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D0BA" w14:textId="32470C8F" w:rsidR="0085517D" w:rsidRPr="00697CFF" w:rsidRDefault="00FF3592" w:rsidP="00697CFF">
      <w:pPr>
        <w:pStyle w:val="Heading1"/>
      </w:pPr>
      <w:r w:rsidRPr="00697CFF">
        <w:t>PERTH AND KINROSS COUNCIL – STATEMENT OF INTENT FOR THE PERIOD PRODUCTS (FREE PROVISION) (SCOTLAND) ACT 2021</w:t>
      </w:r>
    </w:p>
    <w:p w14:paraId="6AB98ECE" w14:textId="77777777" w:rsidR="00716796" w:rsidRPr="00752FF7" w:rsidRDefault="00716796" w:rsidP="00752FF7">
      <w:pPr>
        <w:spacing w:line="240" w:lineRule="auto"/>
        <w:contextualSpacing/>
        <w:rPr>
          <w:rFonts w:ascii="Arial" w:hAnsi="Arial" w:cs="Arial"/>
          <w:color w:val="000000" w:themeColor="text1"/>
        </w:rPr>
      </w:pPr>
    </w:p>
    <w:p w14:paraId="76892418" w14:textId="6B04B4F5" w:rsidR="006F4D5D" w:rsidRPr="00752FF7" w:rsidRDefault="00FF3592" w:rsidP="00752FF7">
      <w:pPr>
        <w:pStyle w:val="Subtitle"/>
        <w:spacing w:line="240" w:lineRule="auto"/>
        <w:contextualSpacing/>
        <w:jc w:val="center"/>
        <w:rPr>
          <w:rFonts w:ascii="Arial" w:hAnsi="Arial" w:cs="Arial"/>
          <w:color w:val="000000" w:themeColor="text1"/>
          <w:sz w:val="32"/>
          <w:szCs w:val="32"/>
        </w:rPr>
      </w:pPr>
      <w:r w:rsidRPr="00752FF7">
        <w:rPr>
          <w:rFonts w:ascii="Arial" w:hAnsi="Arial" w:cs="Arial"/>
          <w:color w:val="000000" w:themeColor="text1"/>
          <w:sz w:val="32"/>
          <w:szCs w:val="32"/>
        </w:rPr>
        <w:t>Accessing Free Period Products in the community and schools within Perth and Kinross</w:t>
      </w:r>
    </w:p>
    <w:p w14:paraId="41D26769" w14:textId="02094471" w:rsidR="000D27B4" w:rsidRDefault="001A7472" w:rsidP="00697CFF">
      <w:pPr>
        <w:pStyle w:val="Subtitle"/>
        <w:spacing w:line="240" w:lineRule="auto"/>
        <w:contextualSpacing/>
        <w:jc w:val="center"/>
        <w:rPr>
          <w:rFonts w:ascii="Arial" w:hAnsi="Arial" w:cs="Arial"/>
          <w:color w:val="000000" w:themeColor="text1"/>
          <w:sz w:val="32"/>
          <w:szCs w:val="32"/>
        </w:rPr>
      </w:pPr>
      <w:r>
        <w:rPr>
          <w:rFonts w:ascii="Arial" w:hAnsi="Arial" w:cs="Arial"/>
          <w:color w:val="000000" w:themeColor="text1"/>
          <w:sz w:val="32"/>
          <w:szCs w:val="32"/>
        </w:rPr>
        <w:t>April 2023</w:t>
      </w:r>
    </w:p>
    <w:p w14:paraId="4F3ED312" w14:textId="77777777" w:rsidR="006A3EE7" w:rsidRPr="006A3EE7" w:rsidRDefault="006A3EE7" w:rsidP="006A3EE7"/>
    <w:p w14:paraId="079A01CD" w14:textId="6DD93BA7" w:rsidR="00FF3592" w:rsidRPr="00752FF7" w:rsidRDefault="00FF3592" w:rsidP="00FB6666">
      <w:pPr>
        <w:pStyle w:val="Heading3"/>
      </w:pPr>
      <w:r w:rsidRPr="00FB6666">
        <w:t>Introduction</w:t>
      </w:r>
    </w:p>
    <w:p w14:paraId="50286306" w14:textId="77777777" w:rsidR="000D27B4" w:rsidRPr="00790203" w:rsidRDefault="000D27B4" w:rsidP="00752FF7">
      <w:pPr>
        <w:spacing w:line="240" w:lineRule="auto"/>
        <w:contextualSpacing/>
        <w:jc w:val="both"/>
        <w:rPr>
          <w:rFonts w:ascii="Arial" w:hAnsi="Arial" w:cs="Arial"/>
          <w:color w:val="000000" w:themeColor="text1"/>
          <w:sz w:val="20"/>
          <w:szCs w:val="20"/>
        </w:rPr>
      </w:pPr>
    </w:p>
    <w:p w14:paraId="6F0E1609" w14:textId="22319CE7" w:rsidR="00BE23A6" w:rsidRDefault="00FF3592"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The Period Products (Free Provision) (Scotland) Act 2021</w:t>
      </w:r>
      <w:r w:rsidR="007A4523" w:rsidRPr="00752FF7">
        <w:rPr>
          <w:rFonts w:ascii="Arial" w:hAnsi="Arial" w:cs="Arial"/>
          <w:color w:val="000000" w:themeColor="text1"/>
          <w:sz w:val="24"/>
          <w:szCs w:val="24"/>
        </w:rPr>
        <w:t xml:space="preserve"> requires local authorities to make period products freely available to anyone who menstruates</w:t>
      </w:r>
      <w:r w:rsidRPr="00752FF7">
        <w:rPr>
          <w:rFonts w:ascii="Arial" w:hAnsi="Arial" w:cs="Arial"/>
          <w:color w:val="000000" w:themeColor="text1"/>
          <w:sz w:val="24"/>
          <w:szCs w:val="24"/>
        </w:rPr>
        <w:t>.</w:t>
      </w:r>
      <w:r w:rsidR="00352343" w:rsidRPr="00752FF7">
        <w:rPr>
          <w:rFonts w:ascii="Arial" w:hAnsi="Arial" w:cs="Arial"/>
          <w:color w:val="000000" w:themeColor="text1"/>
          <w:sz w:val="24"/>
          <w:szCs w:val="24"/>
        </w:rPr>
        <w:t xml:space="preserve"> </w:t>
      </w:r>
      <w:r w:rsidR="00FF1A13" w:rsidRPr="00752FF7">
        <w:rPr>
          <w:rFonts w:ascii="Arial" w:hAnsi="Arial" w:cs="Arial"/>
          <w:color w:val="000000" w:themeColor="text1"/>
          <w:sz w:val="24"/>
          <w:szCs w:val="24"/>
        </w:rPr>
        <w:t>A reasonable range of</w:t>
      </w:r>
      <w:r w:rsidR="002C6D1F" w:rsidRPr="00752FF7">
        <w:rPr>
          <w:rFonts w:ascii="Arial" w:hAnsi="Arial" w:cs="Arial"/>
          <w:color w:val="000000" w:themeColor="text1"/>
          <w:sz w:val="24"/>
          <w:szCs w:val="24"/>
        </w:rPr>
        <w:t xml:space="preserve"> products must be </w:t>
      </w:r>
      <w:r w:rsidR="00F51EE1" w:rsidRPr="00752FF7">
        <w:rPr>
          <w:rFonts w:ascii="Arial" w:hAnsi="Arial" w:cs="Arial"/>
          <w:color w:val="000000" w:themeColor="text1"/>
          <w:sz w:val="24"/>
          <w:szCs w:val="24"/>
        </w:rPr>
        <w:t>easily accessible</w:t>
      </w:r>
      <w:r w:rsidR="008956A0" w:rsidRPr="00752FF7">
        <w:rPr>
          <w:rFonts w:ascii="Arial" w:hAnsi="Arial" w:cs="Arial"/>
          <w:color w:val="000000" w:themeColor="text1"/>
          <w:sz w:val="24"/>
          <w:szCs w:val="24"/>
        </w:rPr>
        <w:t xml:space="preserve"> and </w:t>
      </w:r>
      <w:r w:rsidR="00416CE8" w:rsidRPr="00752FF7">
        <w:rPr>
          <w:rFonts w:ascii="Arial" w:hAnsi="Arial" w:cs="Arial"/>
          <w:color w:val="000000" w:themeColor="text1"/>
          <w:sz w:val="24"/>
          <w:szCs w:val="24"/>
        </w:rPr>
        <w:t>comfortable for individuals to access</w:t>
      </w:r>
      <w:r w:rsidR="00BE2EB6" w:rsidRPr="00752FF7">
        <w:rPr>
          <w:rFonts w:ascii="Arial" w:hAnsi="Arial" w:cs="Arial"/>
          <w:color w:val="000000" w:themeColor="text1"/>
          <w:sz w:val="24"/>
          <w:szCs w:val="24"/>
        </w:rPr>
        <w:t>,</w:t>
      </w:r>
      <w:r w:rsidR="00416CE8" w:rsidRPr="00752FF7">
        <w:rPr>
          <w:rFonts w:ascii="Arial" w:hAnsi="Arial" w:cs="Arial"/>
          <w:color w:val="000000" w:themeColor="text1"/>
          <w:sz w:val="24"/>
          <w:szCs w:val="24"/>
        </w:rPr>
        <w:t xml:space="preserve"> without </w:t>
      </w:r>
      <w:r w:rsidR="0093749D" w:rsidRPr="00752FF7">
        <w:rPr>
          <w:rFonts w:ascii="Arial" w:hAnsi="Arial" w:cs="Arial"/>
          <w:color w:val="000000" w:themeColor="text1"/>
          <w:sz w:val="24"/>
          <w:szCs w:val="24"/>
        </w:rPr>
        <w:t>embarrassment</w:t>
      </w:r>
      <w:r w:rsidR="00BE2EB6" w:rsidRPr="00752FF7">
        <w:rPr>
          <w:rFonts w:ascii="Arial" w:hAnsi="Arial" w:cs="Arial"/>
          <w:color w:val="000000" w:themeColor="text1"/>
          <w:sz w:val="24"/>
          <w:szCs w:val="24"/>
        </w:rPr>
        <w:t xml:space="preserve">, </w:t>
      </w:r>
      <w:r w:rsidR="002B12B7" w:rsidRPr="00752FF7">
        <w:rPr>
          <w:rFonts w:ascii="Arial" w:hAnsi="Arial" w:cs="Arial"/>
          <w:color w:val="000000" w:themeColor="text1"/>
          <w:sz w:val="24"/>
          <w:szCs w:val="24"/>
        </w:rPr>
        <w:t xml:space="preserve">and in a way that </w:t>
      </w:r>
      <w:r w:rsidR="00A32F31" w:rsidRPr="00752FF7">
        <w:rPr>
          <w:rFonts w:ascii="Arial" w:hAnsi="Arial" w:cs="Arial"/>
          <w:color w:val="000000" w:themeColor="text1"/>
          <w:sz w:val="24"/>
          <w:szCs w:val="24"/>
        </w:rPr>
        <w:t>respect</w:t>
      </w:r>
      <w:r w:rsidR="002B12B7" w:rsidRPr="00752FF7">
        <w:rPr>
          <w:rFonts w:ascii="Arial" w:hAnsi="Arial" w:cs="Arial"/>
          <w:color w:val="000000" w:themeColor="text1"/>
          <w:sz w:val="24"/>
          <w:szCs w:val="24"/>
        </w:rPr>
        <w:t>s</w:t>
      </w:r>
      <w:r w:rsidR="00A32F31" w:rsidRPr="00752FF7">
        <w:rPr>
          <w:rFonts w:ascii="Arial" w:hAnsi="Arial" w:cs="Arial"/>
          <w:color w:val="000000" w:themeColor="text1"/>
          <w:sz w:val="24"/>
          <w:szCs w:val="24"/>
        </w:rPr>
        <w:t xml:space="preserve"> </w:t>
      </w:r>
      <w:r w:rsidR="00B2432E" w:rsidRPr="00752FF7">
        <w:rPr>
          <w:rFonts w:ascii="Arial" w:hAnsi="Arial" w:cs="Arial"/>
          <w:color w:val="000000" w:themeColor="text1"/>
          <w:sz w:val="24"/>
          <w:szCs w:val="24"/>
        </w:rPr>
        <w:t>a</w:t>
      </w:r>
      <w:r w:rsidR="00A32F31" w:rsidRPr="00752FF7">
        <w:rPr>
          <w:rFonts w:ascii="Arial" w:hAnsi="Arial" w:cs="Arial"/>
          <w:color w:val="000000" w:themeColor="text1"/>
          <w:sz w:val="24"/>
          <w:szCs w:val="24"/>
        </w:rPr>
        <w:t xml:space="preserve"> person’s dignity</w:t>
      </w:r>
      <w:r w:rsidR="00A10993" w:rsidRPr="00752FF7">
        <w:rPr>
          <w:rFonts w:ascii="Arial" w:hAnsi="Arial" w:cs="Arial"/>
          <w:color w:val="000000" w:themeColor="text1"/>
          <w:sz w:val="24"/>
          <w:szCs w:val="24"/>
        </w:rPr>
        <w:t>.</w:t>
      </w:r>
    </w:p>
    <w:p w14:paraId="645D15AB" w14:textId="77777777" w:rsidR="00752FF7" w:rsidRPr="00790203" w:rsidRDefault="00752FF7" w:rsidP="00752FF7">
      <w:pPr>
        <w:spacing w:line="240" w:lineRule="auto"/>
        <w:contextualSpacing/>
        <w:jc w:val="both"/>
        <w:rPr>
          <w:rFonts w:ascii="Arial" w:hAnsi="Arial" w:cs="Arial"/>
          <w:color w:val="000000" w:themeColor="text1"/>
          <w:sz w:val="20"/>
          <w:szCs w:val="20"/>
        </w:rPr>
      </w:pPr>
    </w:p>
    <w:p w14:paraId="1B319B5A" w14:textId="2132B24C" w:rsidR="00BE23A6" w:rsidRDefault="00255C16"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Perth and Kinross </w:t>
      </w:r>
      <w:r w:rsidR="00171A69" w:rsidRPr="00752FF7">
        <w:rPr>
          <w:rFonts w:ascii="Arial" w:hAnsi="Arial" w:cs="Arial"/>
          <w:color w:val="000000" w:themeColor="text1"/>
          <w:sz w:val="24"/>
          <w:szCs w:val="24"/>
        </w:rPr>
        <w:t xml:space="preserve">Council </w:t>
      </w:r>
      <w:r w:rsidRPr="00752FF7">
        <w:rPr>
          <w:rFonts w:ascii="Arial" w:hAnsi="Arial" w:cs="Arial"/>
          <w:color w:val="000000" w:themeColor="text1"/>
          <w:sz w:val="24"/>
          <w:szCs w:val="24"/>
        </w:rPr>
        <w:t>current</w:t>
      </w:r>
      <w:r w:rsidR="00171A69" w:rsidRPr="00752FF7">
        <w:rPr>
          <w:rFonts w:ascii="Arial" w:hAnsi="Arial" w:cs="Arial"/>
          <w:color w:val="000000" w:themeColor="text1"/>
          <w:sz w:val="24"/>
          <w:szCs w:val="24"/>
        </w:rPr>
        <w:t>ly</w:t>
      </w:r>
      <w:r w:rsidRPr="00752FF7">
        <w:rPr>
          <w:rFonts w:ascii="Arial" w:hAnsi="Arial" w:cs="Arial"/>
          <w:color w:val="000000" w:themeColor="text1"/>
          <w:sz w:val="24"/>
          <w:szCs w:val="24"/>
        </w:rPr>
        <w:t xml:space="preserve"> s</w:t>
      </w:r>
      <w:r w:rsidR="00171A69" w:rsidRPr="00752FF7">
        <w:rPr>
          <w:rFonts w:ascii="Arial" w:hAnsi="Arial" w:cs="Arial"/>
          <w:color w:val="000000" w:themeColor="text1"/>
          <w:sz w:val="24"/>
          <w:szCs w:val="24"/>
        </w:rPr>
        <w:t xml:space="preserve">upply around </w:t>
      </w:r>
      <w:r w:rsidR="00D53EDA">
        <w:rPr>
          <w:rFonts w:ascii="Arial" w:hAnsi="Arial" w:cs="Arial"/>
          <w:color w:val="000000" w:themeColor="text1"/>
          <w:sz w:val="24"/>
          <w:szCs w:val="24"/>
        </w:rPr>
        <w:t>100</w:t>
      </w:r>
      <w:r w:rsidR="001A3866" w:rsidRPr="00752FF7">
        <w:rPr>
          <w:rFonts w:ascii="Arial" w:hAnsi="Arial" w:cs="Arial"/>
          <w:color w:val="000000" w:themeColor="text1"/>
          <w:sz w:val="24"/>
          <w:szCs w:val="24"/>
        </w:rPr>
        <w:t xml:space="preserve"> premises with free period products, including leisure and culture facilities, public toilets, GP surgeries, and numerous independent </w:t>
      </w:r>
      <w:r w:rsidR="002F7368" w:rsidRPr="00752FF7">
        <w:rPr>
          <w:rFonts w:ascii="Arial" w:hAnsi="Arial" w:cs="Arial"/>
          <w:color w:val="000000" w:themeColor="text1"/>
          <w:sz w:val="24"/>
          <w:szCs w:val="24"/>
        </w:rPr>
        <w:t>community and voluntary group facilities.</w:t>
      </w:r>
      <w:r w:rsidR="002F6FEB" w:rsidRPr="00752FF7">
        <w:rPr>
          <w:rFonts w:ascii="Arial" w:hAnsi="Arial" w:cs="Arial"/>
          <w:color w:val="000000" w:themeColor="text1"/>
          <w:sz w:val="24"/>
          <w:szCs w:val="24"/>
        </w:rPr>
        <w:t xml:space="preserve"> </w:t>
      </w:r>
      <w:r w:rsidR="00FA01C6" w:rsidRPr="00752FF7">
        <w:rPr>
          <w:rFonts w:ascii="Arial" w:hAnsi="Arial" w:cs="Arial"/>
          <w:color w:val="000000" w:themeColor="text1"/>
          <w:sz w:val="24"/>
          <w:szCs w:val="24"/>
        </w:rPr>
        <w:t xml:space="preserve">Information on where period products can be accessed is currently available on </w:t>
      </w:r>
      <w:r w:rsidR="00F656CF" w:rsidRPr="00752FF7">
        <w:rPr>
          <w:rFonts w:ascii="Arial" w:hAnsi="Arial" w:cs="Arial"/>
          <w:color w:val="000000" w:themeColor="text1"/>
          <w:sz w:val="24"/>
          <w:szCs w:val="24"/>
        </w:rPr>
        <w:t xml:space="preserve">the Council </w:t>
      </w:r>
      <w:hyperlink r:id="rId11" w:history="1">
        <w:r w:rsidR="00F656CF" w:rsidRPr="000C3855">
          <w:rPr>
            <w:rStyle w:val="Hyperlink"/>
            <w:rFonts w:ascii="Arial" w:hAnsi="Arial" w:cs="Arial"/>
            <w:sz w:val="24"/>
            <w:szCs w:val="24"/>
          </w:rPr>
          <w:t>website</w:t>
        </w:r>
      </w:hyperlink>
      <w:r w:rsidR="00760AE3" w:rsidRPr="00752FF7">
        <w:rPr>
          <w:rFonts w:ascii="Arial" w:hAnsi="Arial" w:cs="Arial"/>
          <w:color w:val="000000" w:themeColor="text1"/>
          <w:sz w:val="24"/>
          <w:szCs w:val="24"/>
        </w:rPr>
        <w:t xml:space="preserve"> as well as on the </w:t>
      </w:r>
      <w:r w:rsidR="00E80555" w:rsidRPr="00752FF7">
        <w:rPr>
          <w:rFonts w:ascii="Arial" w:hAnsi="Arial" w:cs="Arial"/>
          <w:color w:val="000000" w:themeColor="text1"/>
          <w:sz w:val="24"/>
          <w:szCs w:val="24"/>
        </w:rPr>
        <w:t>PickUpMyPeriod app</w:t>
      </w:r>
      <w:r w:rsidR="005457FC" w:rsidRPr="00752FF7">
        <w:rPr>
          <w:rFonts w:ascii="Arial" w:hAnsi="Arial" w:cs="Arial"/>
          <w:color w:val="000000" w:themeColor="text1"/>
          <w:sz w:val="24"/>
          <w:szCs w:val="24"/>
        </w:rPr>
        <w:t xml:space="preserve"> and </w:t>
      </w:r>
      <w:hyperlink r:id="rId12" w:history="1">
        <w:r w:rsidR="005457FC" w:rsidRPr="000C3855">
          <w:rPr>
            <w:rStyle w:val="Hyperlink"/>
            <w:rFonts w:ascii="Arial" w:hAnsi="Arial" w:cs="Arial"/>
            <w:sz w:val="24"/>
            <w:szCs w:val="24"/>
          </w:rPr>
          <w:t>website</w:t>
        </w:r>
      </w:hyperlink>
      <w:r w:rsidR="005457FC" w:rsidRPr="00752FF7">
        <w:rPr>
          <w:rFonts w:ascii="Arial" w:hAnsi="Arial" w:cs="Arial"/>
          <w:color w:val="000000" w:themeColor="text1"/>
          <w:sz w:val="24"/>
          <w:szCs w:val="24"/>
        </w:rPr>
        <w:t xml:space="preserve">. </w:t>
      </w:r>
      <w:r w:rsidR="002F6FEB" w:rsidRPr="00752FF7">
        <w:rPr>
          <w:rFonts w:ascii="Arial" w:hAnsi="Arial" w:cs="Arial"/>
          <w:color w:val="000000" w:themeColor="text1"/>
          <w:sz w:val="24"/>
          <w:szCs w:val="24"/>
        </w:rPr>
        <w:t>At present, providing these free period products is voluntary.</w:t>
      </w:r>
    </w:p>
    <w:p w14:paraId="6696E2CA" w14:textId="77777777" w:rsidR="008A2A5E" w:rsidRPr="00790203" w:rsidRDefault="008A2A5E" w:rsidP="00752FF7">
      <w:pPr>
        <w:spacing w:line="240" w:lineRule="auto"/>
        <w:contextualSpacing/>
        <w:jc w:val="both"/>
        <w:rPr>
          <w:rFonts w:ascii="Arial" w:hAnsi="Arial" w:cs="Arial"/>
          <w:color w:val="000000" w:themeColor="text1"/>
          <w:sz w:val="20"/>
          <w:szCs w:val="20"/>
        </w:rPr>
      </w:pPr>
    </w:p>
    <w:p w14:paraId="3DDF6942" w14:textId="610D83D6" w:rsidR="00FD0ECE" w:rsidRDefault="002F6FEB"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Under the new Act, e</w:t>
      </w:r>
      <w:r w:rsidR="00FF3592" w:rsidRPr="00752FF7">
        <w:rPr>
          <w:rFonts w:ascii="Arial" w:hAnsi="Arial" w:cs="Arial"/>
          <w:color w:val="000000" w:themeColor="text1"/>
          <w:sz w:val="24"/>
          <w:szCs w:val="24"/>
        </w:rPr>
        <w:t xml:space="preserve">ach local authority across Scotland </w:t>
      </w:r>
      <w:r w:rsidR="00247820" w:rsidRPr="00752FF7">
        <w:rPr>
          <w:rFonts w:ascii="Arial" w:hAnsi="Arial" w:cs="Arial"/>
          <w:color w:val="000000" w:themeColor="text1"/>
          <w:sz w:val="24"/>
          <w:szCs w:val="24"/>
        </w:rPr>
        <w:t xml:space="preserve">is </w:t>
      </w:r>
      <w:r w:rsidR="00E42409">
        <w:rPr>
          <w:rFonts w:ascii="Arial" w:hAnsi="Arial" w:cs="Arial"/>
          <w:color w:val="000000" w:themeColor="text1"/>
          <w:sz w:val="24"/>
          <w:szCs w:val="24"/>
        </w:rPr>
        <w:t xml:space="preserve">legally </w:t>
      </w:r>
      <w:r w:rsidR="00247820" w:rsidRPr="00752FF7">
        <w:rPr>
          <w:rFonts w:ascii="Arial" w:hAnsi="Arial" w:cs="Arial"/>
          <w:color w:val="000000" w:themeColor="text1"/>
          <w:sz w:val="24"/>
          <w:szCs w:val="24"/>
        </w:rPr>
        <w:t>required to undertake</w:t>
      </w:r>
      <w:r w:rsidRPr="00752FF7">
        <w:rPr>
          <w:rFonts w:ascii="Arial" w:hAnsi="Arial" w:cs="Arial"/>
          <w:color w:val="000000" w:themeColor="text1"/>
          <w:sz w:val="24"/>
          <w:szCs w:val="24"/>
        </w:rPr>
        <w:t xml:space="preserve"> specific duties</w:t>
      </w:r>
      <w:r w:rsidR="00E42409">
        <w:rPr>
          <w:rFonts w:ascii="Arial" w:hAnsi="Arial" w:cs="Arial"/>
          <w:color w:val="000000" w:themeColor="text1"/>
          <w:sz w:val="24"/>
          <w:szCs w:val="24"/>
        </w:rPr>
        <w:t xml:space="preserve"> as of</w:t>
      </w:r>
      <w:r w:rsidR="00900BF8" w:rsidRPr="00752FF7">
        <w:rPr>
          <w:rFonts w:ascii="Arial" w:hAnsi="Arial" w:cs="Arial"/>
          <w:color w:val="000000" w:themeColor="text1"/>
          <w:sz w:val="24"/>
          <w:szCs w:val="24"/>
        </w:rPr>
        <w:t xml:space="preserve"> </w:t>
      </w:r>
      <w:r w:rsidRPr="00752FF7">
        <w:rPr>
          <w:rFonts w:ascii="Arial" w:hAnsi="Arial" w:cs="Arial"/>
          <w:color w:val="000000" w:themeColor="text1"/>
          <w:sz w:val="24"/>
          <w:szCs w:val="24"/>
        </w:rPr>
        <w:t>15 August 2022</w:t>
      </w:r>
      <w:r w:rsidR="00BE23A6" w:rsidRPr="00752FF7">
        <w:rPr>
          <w:rFonts w:ascii="Arial" w:hAnsi="Arial" w:cs="Arial"/>
          <w:color w:val="000000" w:themeColor="text1"/>
          <w:sz w:val="24"/>
          <w:szCs w:val="24"/>
        </w:rPr>
        <w:t>.</w:t>
      </w:r>
      <w:r w:rsidRPr="00752FF7">
        <w:rPr>
          <w:rFonts w:ascii="Arial" w:hAnsi="Arial" w:cs="Arial"/>
          <w:color w:val="000000" w:themeColor="text1"/>
          <w:sz w:val="24"/>
          <w:szCs w:val="24"/>
        </w:rPr>
        <w:t xml:space="preserve"> </w:t>
      </w:r>
      <w:r w:rsidR="002F7368" w:rsidRPr="00752FF7">
        <w:rPr>
          <w:rFonts w:ascii="Arial" w:hAnsi="Arial" w:cs="Arial"/>
          <w:color w:val="000000" w:themeColor="text1"/>
          <w:sz w:val="24"/>
          <w:szCs w:val="24"/>
        </w:rPr>
        <w:t xml:space="preserve">One of these duties </w:t>
      </w:r>
      <w:r w:rsidR="00E91272" w:rsidRPr="00752FF7">
        <w:rPr>
          <w:rFonts w:ascii="Arial" w:hAnsi="Arial" w:cs="Arial"/>
          <w:color w:val="000000" w:themeColor="text1"/>
          <w:sz w:val="24"/>
          <w:szCs w:val="24"/>
        </w:rPr>
        <w:t xml:space="preserve">(Section 6) </w:t>
      </w:r>
      <w:r w:rsidR="002F7368" w:rsidRPr="00752FF7">
        <w:rPr>
          <w:rFonts w:ascii="Arial" w:hAnsi="Arial" w:cs="Arial"/>
          <w:color w:val="000000" w:themeColor="text1"/>
          <w:sz w:val="24"/>
          <w:szCs w:val="24"/>
        </w:rPr>
        <w:t xml:space="preserve">is to produce a Statement of Intent, outlining how the </w:t>
      </w:r>
      <w:r w:rsidR="00DC2FC9" w:rsidRPr="00752FF7">
        <w:rPr>
          <w:rFonts w:ascii="Arial" w:hAnsi="Arial" w:cs="Arial"/>
          <w:color w:val="000000" w:themeColor="text1"/>
          <w:sz w:val="24"/>
          <w:szCs w:val="24"/>
        </w:rPr>
        <w:t xml:space="preserve">Council </w:t>
      </w:r>
      <w:r w:rsidR="006C27C6" w:rsidRPr="00752FF7">
        <w:rPr>
          <w:rFonts w:ascii="Arial" w:hAnsi="Arial" w:cs="Arial"/>
          <w:color w:val="000000" w:themeColor="text1"/>
          <w:sz w:val="24"/>
          <w:szCs w:val="24"/>
        </w:rPr>
        <w:t xml:space="preserve">has </w:t>
      </w:r>
      <w:r w:rsidR="00194E6D" w:rsidRPr="00752FF7">
        <w:rPr>
          <w:rFonts w:ascii="Arial" w:hAnsi="Arial" w:cs="Arial"/>
          <w:color w:val="000000" w:themeColor="text1"/>
          <w:sz w:val="24"/>
          <w:szCs w:val="24"/>
        </w:rPr>
        <w:t xml:space="preserve">met </w:t>
      </w:r>
      <w:r w:rsidR="006C27C6" w:rsidRPr="00752FF7">
        <w:rPr>
          <w:rFonts w:ascii="Arial" w:hAnsi="Arial" w:cs="Arial"/>
          <w:color w:val="000000" w:themeColor="text1"/>
          <w:sz w:val="24"/>
          <w:szCs w:val="24"/>
        </w:rPr>
        <w:t xml:space="preserve">or </w:t>
      </w:r>
      <w:r w:rsidR="00194E6D" w:rsidRPr="00752FF7">
        <w:rPr>
          <w:rFonts w:ascii="Arial" w:hAnsi="Arial" w:cs="Arial"/>
          <w:color w:val="000000" w:themeColor="text1"/>
          <w:sz w:val="24"/>
          <w:szCs w:val="24"/>
        </w:rPr>
        <w:t>plans</w:t>
      </w:r>
      <w:r w:rsidR="00DC2FC9" w:rsidRPr="00752FF7">
        <w:rPr>
          <w:rFonts w:ascii="Arial" w:hAnsi="Arial" w:cs="Arial"/>
          <w:color w:val="000000" w:themeColor="text1"/>
          <w:sz w:val="24"/>
          <w:szCs w:val="24"/>
        </w:rPr>
        <w:t xml:space="preserve"> to </w:t>
      </w:r>
      <w:r w:rsidR="006C27C6" w:rsidRPr="00752FF7">
        <w:rPr>
          <w:rFonts w:ascii="Arial" w:hAnsi="Arial" w:cs="Arial"/>
          <w:color w:val="000000" w:themeColor="text1"/>
          <w:sz w:val="24"/>
          <w:szCs w:val="24"/>
        </w:rPr>
        <w:t xml:space="preserve">meet </w:t>
      </w:r>
      <w:r w:rsidR="00194E6D" w:rsidRPr="00752FF7">
        <w:rPr>
          <w:rFonts w:ascii="Arial" w:hAnsi="Arial" w:cs="Arial"/>
          <w:color w:val="000000" w:themeColor="text1"/>
          <w:sz w:val="24"/>
          <w:szCs w:val="24"/>
        </w:rPr>
        <w:t>these legal obligations</w:t>
      </w:r>
      <w:r w:rsidR="00DC2FC9" w:rsidRPr="00752FF7">
        <w:rPr>
          <w:rFonts w:ascii="Arial" w:hAnsi="Arial" w:cs="Arial"/>
          <w:color w:val="000000" w:themeColor="text1"/>
          <w:sz w:val="24"/>
          <w:szCs w:val="24"/>
        </w:rPr>
        <w:t>.</w:t>
      </w:r>
    </w:p>
    <w:p w14:paraId="1DF7AEF8" w14:textId="77777777" w:rsidR="008A2A5E" w:rsidRPr="00790203" w:rsidRDefault="008A2A5E" w:rsidP="00752FF7">
      <w:pPr>
        <w:spacing w:line="240" w:lineRule="auto"/>
        <w:contextualSpacing/>
        <w:jc w:val="both"/>
        <w:rPr>
          <w:rFonts w:ascii="Arial" w:hAnsi="Arial" w:cs="Arial"/>
          <w:color w:val="000000" w:themeColor="text1"/>
          <w:sz w:val="20"/>
          <w:szCs w:val="20"/>
        </w:rPr>
      </w:pPr>
    </w:p>
    <w:p w14:paraId="4CEF936E" w14:textId="726EE426" w:rsidR="00194E6D" w:rsidRDefault="00194E6D"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This document is the Perth and Kinross Council statement for community</w:t>
      </w:r>
      <w:r w:rsidR="00487E66" w:rsidRPr="00752FF7">
        <w:rPr>
          <w:rFonts w:ascii="Arial" w:hAnsi="Arial" w:cs="Arial"/>
          <w:color w:val="000000" w:themeColor="text1"/>
          <w:sz w:val="24"/>
          <w:szCs w:val="24"/>
        </w:rPr>
        <w:t xml:space="preserve">, </w:t>
      </w:r>
      <w:r w:rsidR="00EB108F" w:rsidRPr="00752FF7">
        <w:rPr>
          <w:rFonts w:ascii="Arial" w:hAnsi="Arial" w:cs="Arial"/>
          <w:color w:val="000000" w:themeColor="text1"/>
          <w:sz w:val="24"/>
          <w:szCs w:val="24"/>
        </w:rPr>
        <w:t>education,</w:t>
      </w:r>
      <w:r w:rsidRPr="00752FF7">
        <w:rPr>
          <w:rFonts w:ascii="Arial" w:hAnsi="Arial" w:cs="Arial"/>
          <w:color w:val="000000" w:themeColor="text1"/>
          <w:sz w:val="24"/>
          <w:szCs w:val="24"/>
        </w:rPr>
        <w:t xml:space="preserve"> </w:t>
      </w:r>
      <w:r w:rsidR="00487E66" w:rsidRPr="00752FF7">
        <w:rPr>
          <w:rFonts w:ascii="Arial" w:hAnsi="Arial" w:cs="Arial"/>
          <w:color w:val="000000" w:themeColor="text1"/>
          <w:sz w:val="24"/>
          <w:szCs w:val="24"/>
        </w:rPr>
        <w:t>and Council premises</w:t>
      </w:r>
      <w:r w:rsidRPr="00752FF7">
        <w:rPr>
          <w:rFonts w:ascii="Arial" w:hAnsi="Arial" w:cs="Arial"/>
          <w:color w:val="000000" w:themeColor="text1"/>
          <w:sz w:val="24"/>
          <w:szCs w:val="24"/>
        </w:rPr>
        <w:t xml:space="preserve"> provision.</w:t>
      </w:r>
    </w:p>
    <w:p w14:paraId="1C9064F3" w14:textId="77777777" w:rsidR="008A2A5E" w:rsidRPr="00790203" w:rsidRDefault="008A2A5E" w:rsidP="00752FF7">
      <w:pPr>
        <w:spacing w:line="240" w:lineRule="auto"/>
        <w:contextualSpacing/>
        <w:jc w:val="both"/>
        <w:rPr>
          <w:rFonts w:ascii="Arial" w:hAnsi="Arial" w:cs="Arial"/>
          <w:color w:val="000000" w:themeColor="text1"/>
          <w:sz w:val="20"/>
          <w:szCs w:val="20"/>
        </w:rPr>
      </w:pPr>
    </w:p>
    <w:p w14:paraId="58419C41" w14:textId="77777777" w:rsidR="00004224" w:rsidRPr="00752FF7" w:rsidRDefault="002F6FEB"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The following </w:t>
      </w:r>
      <w:r w:rsidR="001312C9" w:rsidRPr="00752FF7">
        <w:rPr>
          <w:rFonts w:ascii="Arial" w:hAnsi="Arial" w:cs="Arial"/>
          <w:color w:val="000000" w:themeColor="text1"/>
          <w:sz w:val="24"/>
          <w:szCs w:val="24"/>
        </w:rPr>
        <w:t xml:space="preserve">sections </w:t>
      </w:r>
      <w:r w:rsidRPr="00752FF7">
        <w:rPr>
          <w:rFonts w:ascii="Arial" w:hAnsi="Arial" w:cs="Arial"/>
          <w:color w:val="000000" w:themeColor="text1"/>
          <w:sz w:val="24"/>
          <w:szCs w:val="24"/>
        </w:rPr>
        <w:t xml:space="preserve">outline </w:t>
      </w:r>
      <w:r w:rsidR="00004224" w:rsidRPr="00752FF7">
        <w:rPr>
          <w:rFonts w:ascii="Arial" w:hAnsi="Arial" w:cs="Arial"/>
          <w:color w:val="000000" w:themeColor="text1"/>
          <w:sz w:val="24"/>
          <w:szCs w:val="24"/>
        </w:rPr>
        <w:t xml:space="preserve">each of </w:t>
      </w:r>
      <w:r w:rsidR="00194E6D" w:rsidRPr="00752FF7">
        <w:rPr>
          <w:rFonts w:ascii="Arial" w:hAnsi="Arial" w:cs="Arial"/>
          <w:color w:val="000000" w:themeColor="text1"/>
          <w:sz w:val="24"/>
          <w:szCs w:val="24"/>
        </w:rPr>
        <w:t>the</w:t>
      </w:r>
      <w:r w:rsidRPr="00752FF7">
        <w:rPr>
          <w:rFonts w:ascii="Arial" w:hAnsi="Arial" w:cs="Arial"/>
          <w:color w:val="000000" w:themeColor="text1"/>
          <w:sz w:val="24"/>
          <w:szCs w:val="24"/>
        </w:rPr>
        <w:t xml:space="preserve"> duties</w:t>
      </w:r>
      <w:r w:rsidR="003511B9" w:rsidRPr="00752FF7">
        <w:rPr>
          <w:rFonts w:ascii="Arial" w:hAnsi="Arial" w:cs="Arial"/>
          <w:color w:val="000000" w:themeColor="text1"/>
          <w:sz w:val="24"/>
          <w:szCs w:val="24"/>
        </w:rPr>
        <w:t xml:space="preserve"> and how Perth and Kinross Council </w:t>
      </w:r>
      <w:r w:rsidR="001312C9" w:rsidRPr="00752FF7">
        <w:rPr>
          <w:rFonts w:ascii="Arial" w:hAnsi="Arial" w:cs="Arial"/>
          <w:color w:val="000000" w:themeColor="text1"/>
          <w:sz w:val="24"/>
          <w:szCs w:val="24"/>
        </w:rPr>
        <w:t>has met or seeks to meet them.</w:t>
      </w:r>
    </w:p>
    <w:p w14:paraId="4141CF11" w14:textId="284AFF77" w:rsidR="00FB6666" w:rsidRPr="00FB6666" w:rsidRDefault="00BE23A6" w:rsidP="00FB6666">
      <w:pPr>
        <w:pStyle w:val="Heading3"/>
        <w:spacing w:after="240"/>
      </w:pPr>
      <w:r w:rsidRPr="00752FF7">
        <w:t>Consultation</w:t>
      </w:r>
    </w:p>
    <w:p w14:paraId="2B6004FA" w14:textId="0EB7EE68" w:rsidR="001839AE" w:rsidRPr="00752FF7" w:rsidRDefault="00FC6715" w:rsidP="00697CFF">
      <w:pPr>
        <w:pStyle w:val="Heading4"/>
      </w:pPr>
      <w:r w:rsidRPr="00697CFF">
        <w:t>Responsibility</w:t>
      </w:r>
    </w:p>
    <w:p w14:paraId="4C52000B" w14:textId="77777777" w:rsidR="000D27B4" w:rsidRPr="00B81763" w:rsidRDefault="000D27B4" w:rsidP="00752FF7">
      <w:pPr>
        <w:spacing w:after="0" w:line="240" w:lineRule="auto"/>
        <w:contextualSpacing/>
        <w:jc w:val="both"/>
        <w:rPr>
          <w:rFonts w:ascii="Arial" w:hAnsi="Arial" w:cs="Arial"/>
          <w:color w:val="000000" w:themeColor="text1"/>
          <w:sz w:val="10"/>
          <w:szCs w:val="10"/>
        </w:rPr>
      </w:pPr>
    </w:p>
    <w:p w14:paraId="60DD7733" w14:textId="05DB4572" w:rsidR="00BE23A6" w:rsidRDefault="001744B1" w:rsidP="00752FF7">
      <w:pPr>
        <w:spacing w:after="0"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Under </w:t>
      </w:r>
      <w:r w:rsidR="00E91272" w:rsidRPr="00752FF7">
        <w:rPr>
          <w:rFonts w:ascii="Arial" w:hAnsi="Arial" w:cs="Arial"/>
          <w:color w:val="000000" w:themeColor="text1"/>
          <w:sz w:val="24"/>
          <w:szCs w:val="24"/>
        </w:rPr>
        <w:t>Section 7 of</w:t>
      </w:r>
      <w:r w:rsidRPr="00752FF7">
        <w:rPr>
          <w:rFonts w:ascii="Arial" w:hAnsi="Arial" w:cs="Arial"/>
          <w:color w:val="000000" w:themeColor="text1"/>
          <w:sz w:val="24"/>
          <w:szCs w:val="24"/>
        </w:rPr>
        <w:t xml:space="preserve"> the Act, e</w:t>
      </w:r>
      <w:r w:rsidR="00BE23A6" w:rsidRPr="00752FF7">
        <w:rPr>
          <w:rFonts w:ascii="Arial" w:hAnsi="Arial" w:cs="Arial"/>
          <w:color w:val="000000" w:themeColor="text1"/>
          <w:sz w:val="24"/>
          <w:szCs w:val="24"/>
        </w:rPr>
        <w:t xml:space="preserve">ach local authority </w:t>
      </w:r>
      <w:r w:rsidRPr="00752FF7">
        <w:rPr>
          <w:rFonts w:ascii="Arial" w:hAnsi="Arial" w:cs="Arial"/>
          <w:color w:val="000000" w:themeColor="text1"/>
          <w:sz w:val="24"/>
          <w:szCs w:val="24"/>
        </w:rPr>
        <w:t>is required to</w:t>
      </w:r>
      <w:r w:rsidR="00BE23A6" w:rsidRPr="00752FF7">
        <w:rPr>
          <w:rFonts w:ascii="Arial" w:hAnsi="Arial" w:cs="Arial"/>
          <w:color w:val="000000" w:themeColor="text1"/>
          <w:sz w:val="24"/>
          <w:szCs w:val="24"/>
        </w:rPr>
        <w:t xml:space="preserve"> undertake a </w:t>
      </w:r>
      <w:r w:rsidRPr="00752FF7">
        <w:rPr>
          <w:rFonts w:ascii="Arial" w:hAnsi="Arial" w:cs="Arial"/>
          <w:color w:val="000000" w:themeColor="text1"/>
          <w:sz w:val="24"/>
          <w:szCs w:val="24"/>
        </w:rPr>
        <w:t xml:space="preserve">public </w:t>
      </w:r>
      <w:r w:rsidR="00BE23A6" w:rsidRPr="00752FF7">
        <w:rPr>
          <w:rFonts w:ascii="Arial" w:hAnsi="Arial" w:cs="Arial"/>
          <w:color w:val="000000" w:themeColor="text1"/>
          <w:sz w:val="24"/>
          <w:szCs w:val="24"/>
        </w:rPr>
        <w:t>consultation to determine:</w:t>
      </w:r>
    </w:p>
    <w:p w14:paraId="4803ECFF" w14:textId="77777777" w:rsidR="008A2A5E" w:rsidRPr="00B81763" w:rsidRDefault="008A2A5E" w:rsidP="00752FF7">
      <w:pPr>
        <w:spacing w:after="0" w:line="240" w:lineRule="auto"/>
        <w:contextualSpacing/>
        <w:jc w:val="both"/>
        <w:rPr>
          <w:rFonts w:ascii="Arial" w:hAnsi="Arial" w:cs="Arial"/>
          <w:color w:val="000000" w:themeColor="text1"/>
          <w:sz w:val="10"/>
          <w:szCs w:val="10"/>
        </w:rPr>
      </w:pPr>
    </w:p>
    <w:p w14:paraId="0408F424" w14:textId="77777777" w:rsidR="00BE23A6" w:rsidRPr="00752FF7" w:rsidRDefault="00BE23A6" w:rsidP="00752FF7">
      <w:pPr>
        <w:pStyle w:val="ListParagraph"/>
        <w:numPr>
          <w:ilvl w:val="0"/>
          <w:numId w:val="6"/>
        </w:numPr>
        <w:spacing w:line="240" w:lineRule="auto"/>
        <w:jc w:val="both"/>
        <w:rPr>
          <w:rFonts w:ascii="Arial" w:hAnsi="Arial" w:cs="Arial"/>
          <w:color w:val="000000" w:themeColor="text1"/>
          <w:sz w:val="24"/>
          <w:szCs w:val="24"/>
        </w:rPr>
      </w:pPr>
      <w:r w:rsidRPr="00752FF7">
        <w:rPr>
          <w:rFonts w:ascii="Arial" w:hAnsi="Arial" w:cs="Arial"/>
          <w:color w:val="000000" w:themeColor="text1"/>
          <w:sz w:val="24"/>
          <w:szCs w:val="24"/>
        </w:rPr>
        <w:t xml:space="preserve">which premises individuals would like to see free period products </w:t>
      </w:r>
      <w:proofErr w:type="gramStart"/>
      <w:r w:rsidRPr="00752FF7">
        <w:rPr>
          <w:rFonts w:ascii="Arial" w:hAnsi="Arial" w:cs="Arial"/>
          <w:color w:val="000000" w:themeColor="text1"/>
          <w:sz w:val="24"/>
          <w:szCs w:val="24"/>
        </w:rPr>
        <w:t>stocked</w:t>
      </w:r>
      <w:proofErr w:type="gramEnd"/>
    </w:p>
    <w:p w14:paraId="7B7279FE" w14:textId="36AF292C" w:rsidR="00BE23A6" w:rsidRPr="00752FF7" w:rsidRDefault="00BE23A6" w:rsidP="00752FF7">
      <w:pPr>
        <w:pStyle w:val="ListParagraph"/>
        <w:numPr>
          <w:ilvl w:val="0"/>
          <w:numId w:val="6"/>
        </w:numPr>
        <w:spacing w:line="240" w:lineRule="auto"/>
        <w:jc w:val="both"/>
        <w:rPr>
          <w:rFonts w:ascii="Arial" w:hAnsi="Arial" w:cs="Arial"/>
          <w:color w:val="000000" w:themeColor="text1"/>
          <w:sz w:val="24"/>
          <w:szCs w:val="24"/>
        </w:rPr>
      </w:pPr>
      <w:r w:rsidRPr="00752FF7">
        <w:rPr>
          <w:rFonts w:ascii="Arial" w:hAnsi="Arial" w:cs="Arial"/>
          <w:color w:val="000000" w:themeColor="text1"/>
          <w:sz w:val="24"/>
          <w:szCs w:val="24"/>
        </w:rPr>
        <w:t xml:space="preserve">where within these premises they would like to have access to </w:t>
      </w:r>
      <w:r w:rsidR="00255C16" w:rsidRPr="00752FF7">
        <w:rPr>
          <w:rFonts w:ascii="Arial" w:hAnsi="Arial" w:cs="Arial"/>
          <w:color w:val="000000" w:themeColor="text1"/>
          <w:sz w:val="24"/>
          <w:szCs w:val="24"/>
        </w:rPr>
        <w:t xml:space="preserve">these </w:t>
      </w:r>
      <w:r w:rsidRPr="00752FF7">
        <w:rPr>
          <w:rFonts w:ascii="Arial" w:hAnsi="Arial" w:cs="Arial"/>
          <w:color w:val="000000" w:themeColor="text1"/>
          <w:sz w:val="24"/>
          <w:szCs w:val="24"/>
        </w:rPr>
        <w:t>products</w:t>
      </w:r>
    </w:p>
    <w:p w14:paraId="579B135E" w14:textId="2FDD1661" w:rsidR="00BE23A6" w:rsidRPr="00752FF7" w:rsidRDefault="00BE23A6" w:rsidP="00752FF7">
      <w:pPr>
        <w:pStyle w:val="ListParagraph"/>
        <w:numPr>
          <w:ilvl w:val="0"/>
          <w:numId w:val="6"/>
        </w:numPr>
        <w:spacing w:line="240" w:lineRule="auto"/>
        <w:jc w:val="both"/>
        <w:rPr>
          <w:rFonts w:ascii="Arial" w:hAnsi="Arial" w:cs="Arial"/>
          <w:color w:val="000000" w:themeColor="text1"/>
          <w:sz w:val="24"/>
          <w:szCs w:val="24"/>
        </w:rPr>
      </w:pPr>
      <w:r w:rsidRPr="00752FF7">
        <w:rPr>
          <w:rFonts w:ascii="Arial" w:hAnsi="Arial" w:cs="Arial"/>
          <w:color w:val="000000" w:themeColor="text1"/>
          <w:sz w:val="24"/>
          <w:szCs w:val="24"/>
        </w:rPr>
        <w:t xml:space="preserve">how they would like to access </w:t>
      </w:r>
      <w:r w:rsidR="00255C16" w:rsidRPr="00752FF7">
        <w:rPr>
          <w:rFonts w:ascii="Arial" w:hAnsi="Arial" w:cs="Arial"/>
          <w:color w:val="000000" w:themeColor="text1"/>
          <w:sz w:val="24"/>
          <w:szCs w:val="24"/>
        </w:rPr>
        <w:t xml:space="preserve">these </w:t>
      </w:r>
      <w:r w:rsidRPr="00752FF7">
        <w:rPr>
          <w:rFonts w:ascii="Arial" w:hAnsi="Arial" w:cs="Arial"/>
          <w:color w:val="000000" w:themeColor="text1"/>
          <w:sz w:val="24"/>
          <w:szCs w:val="24"/>
        </w:rPr>
        <w:t>products</w:t>
      </w:r>
    </w:p>
    <w:p w14:paraId="6CAC261D" w14:textId="57DDD976" w:rsidR="00FB6666" w:rsidRDefault="00BE23A6" w:rsidP="00FB6666">
      <w:pPr>
        <w:pStyle w:val="ListParagraph"/>
        <w:widowControl w:val="0"/>
        <w:numPr>
          <w:ilvl w:val="0"/>
          <w:numId w:val="6"/>
        </w:numPr>
        <w:spacing w:line="240" w:lineRule="auto"/>
        <w:jc w:val="both"/>
        <w:rPr>
          <w:rFonts w:ascii="Arial" w:hAnsi="Arial" w:cs="Arial"/>
          <w:color w:val="000000" w:themeColor="text1"/>
          <w:sz w:val="24"/>
          <w:szCs w:val="24"/>
        </w:rPr>
      </w:pPr>
      <w:r w:rsidRPr="00752FF7">
        <w:rPr>
          <w:rFonts w:ascii="Arial" w:hAnsi="Arial" w:cs="Arial"/>
          <w:color w:val="000000" w:themeColor="text1"/>
          <w:sz w:val="24"/>
          <w:szCs w:val="24"/>
        </w:rPr>
        <w:t>the types of products they would like to have access to</w:t>
      </w:r>
    </w:p>
    <w:p w14:paraId="5F722444" w14:textId="77777777" w:rsidR="00E36795" w:rsidRDefault="00E36795" w:rsidP="00E36795">
      <w:pPr>
        <w:widowControl w:val="0"/>
        <w:spacing w:line="240" w:lineRule="auto"/>
        <w:jc w:val="both"/>
        <w:rPr>
          <w:rFonts w:ascii="Arial" w:hAnsi="Arial" w:cs="Arial"/>
          <w:color w:val="000000" w:themeColor="text1"/>
          <w:sz w:val="24"/>
          <w:szCs w:val="24"/>
        </w:rPr>
      </w:pPr>
    </w:p>
    <w:p w14:paraId="2E269426" w14:textId="77777777" w:rsidR="00E36795" w:rsidRPr="00E36795" w:rsidRDefault="00E36795" w:rsidP="00E36795">
      <w:pPr>
        <w:widowControl w:val="0"/>
        <w:spacing w:line="240" w:lineRule="auto"/>
        <w:jc w:val="both"/>
        <w:rPr>
          <w:rFonts w:ascii="Arial" w:hAnsi="Arial" w:cs="Arial"/>
          <w:color w:val="000000" w:themeColor="text1"/>
          <w:sz w:val="24"/>
          <w:szCs w:val="24"/>
        </w:rPr>
      </w:pPr>
    </w:p>
    <w:p w14:paraId="073C616B" w14:textId="489A5D5B" w:rsidR="000D27B4" w:rsidRPr="00752FF7" w:rsidRDefault="00D30D6D" w:rsidP="00E36795">
      <w:pPr>
        <w:pStyle w:val="Heading4"/>
      </w:pPr>
      <w:r w:rsidRPr="00752FF7">
        <w:t>Method</w:t>
      </w:r>
    </w:p>
    <w:p w14:paraId="56D8280D" w14:textId="77777777" w:rsidR="004F3907" w:rsidRPr="00B81763" w:rsidRDefault="004F3907" w:rsidP="00752FF7">
      <w:pPr>
        <w:spacing w:line="240" w:lineRule="auto"/>
        <w:contextualSpacing/>
        <w:rPr>
          <w:rFonts w:ascii="Arial" w:hAnsi="Arial" w:cs="Arial"/>
          <w:color w:val="000000" w:themeColor="text1"/>
          <w:sz w:val="10"/>
          <w:szCs w:val="10"/>
        </w:rPr>
      </w:pPr>
    </w:p>
    <w:p w14:paraId="4DEB4AA7" w14:textId="10BF57F3" w:rsidR="00607BE7" w:rsidRDefault="009333FA"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Perth and Kinross Council</w:t>
      </w:r>
      <w:r w:rsidR="00580C09" w:rsidRPr="00752FF7">
        <w:rPr>
          <w:rFonts w:ascii="Arial" w:hAnsi="Arial" w:cs="Arial"/>
          <w:color w:val="000000" w:themeColor="text1"/>
          <w:sz w:val="24"/>
          <w:szCs w:val="24"/>
        </w:rPr>
        <w:t xml:space="preserve">, with support from </w:t>
      </w:r>
      <w:r w:rsidR="00927BEF" w:rsidRPr="00752FF7">
        <w:rPr>
          <w:rFonts w:ascii="Arial" w:hAnsi="Arial" w:cs="Arial"/>
          <w:color w:val="000000" w:themeColor="text1"/>
          <w:sz w:val="24"/>
          <w:szCs w:val="24"/>
        </w:rPr>
        <w:t>P</w:t>
      </w:r>
      <w:r w:rsidR="00230A37" w:rsidRPr="00752FF7">
        <w:rPr>
          <w:rFonts w:ascii="Arial" w:hAnsi="Arial" w:cs="Arial"/>
          <w:color w:val="000000" w:themeColor="text1"/>
          <w:sz w:val="24"/>
          <w:szCs w:val="24"/>
        </w:rPr>
        <w:t xml:space="preserve">erth and </w:t>
      </w:r>
      <w:r w:rsidR="00927BEF" w:rsidRPr="00752FF7">
        <w:rPr>
          <w:rFonts w:ascii="Arial" w:hAnsi="Arial" w:cs="Arial"/>
          <w:color w:val="000000" w:themeColor="text1"/>
          <w:sz w:val="24"/>
          <w:szCs w:val="24"/>
        </w:rPr>
        <w:t>K</w:t>
      </w:r>
      <w:r w:rsidR="00230A37" w:rsidRPr="00752FF7">
        <w:rPr>
          <w:rFonts w:ascii="Arial" w:hAnsi="Arial" w:cs="Arial"/>
          <w:color w:val="000000" w:themeColor="text1"/>
          <w:sz w:val="24"/>
          <w:szCs w:val="24"/>
        </w:rPr>
        <w:t xml:space="preserve">inross </w:t>
      </w:r>
      <w:r w:rsidR="00927BEF" w:rsidRPr="00752FF7">
        <w:rPr>
          <w:rFonts w:ascii="Arial" w:hAnsi="Arial" w:cs="Arial"/>
          <w:color w:val="000000" w:themeColor="text1"/>
          <w:sz w:val="24"/>
          <w:szCs w:val="24"/>
        </w:rPr>
        <w:t>A</w:t>
      </w:r>
      <w:r w:rsidR="00230A37" w:rsidRPr="00752FF7">
        <w:rPr>
          <w:rFonts w:ascii="Arial" w:hAnsi="Arial" w:cs="Arial"/>
          <w:color w:val="000000" w:themeColor="text1"/>
          <w:sz w:val="24"/>
          <w:szCs w:val="24"/>
        </w:rPr>
        <w:t xml:space="preserve">ssociation of </w:t>
      </w:r>
      <w:r w:rsidR="00927BEF" w:rsidRPr="00752FF7">
        <w:rPr>
          <w:rFonts w:ascii="Arial" w:hAnsi="Arial" w:cs="Arial"/>
          <w:color w:val="000000" w:themeColor="text1"/>
          <w:sz w:val="24"/>
          <w:szCs w:val="24"/>
        </w:rPr>
        <w:t>V</w:t>
      </w:r>
      <w:r w:rsidR="00230A37" w:rsidRPr="00752FF7">
        <w:rPr>
          <w:rFonts w:ascii="Arial" w:hAnsi="Arial" w:cs="Arial"/>
          <w:color w:val="000000" w:themeColor="text1"/>
          <w:sz w:val="24"/>
          <w:szCs w:val="24"/>
        </w:rPr>
        <w:t xml:space="preserve">oluntary </w:t>
      </w:r>
      <w:r w:rsidR="00927BEF" w:rsidRPr="00752FF7">
        <w:rPr>
          <w:rFonts w:ascii="Arial" w:hAnsi="Arial" w:cs="Arial"/>
          <w:color w:val="000000" w:themeColor="text1"/>
          <w:sz w:val="24"/>
          <w:szCs w:val="24"/>
        </w:rPr>
        <w:t>S</w:t>
      </w:r>
      <w:r w:rsidR="00230A37" w:rsidRPr="00752FF7">
        <w:rPr>
          <w:rFonts w:ascii="Arial" w:hAnsi="Arial" w:cs="Arial"/>
          <w:color w:val="000000" w:themeColor="text1"/>
          <w:sz w:val="24"/>
          <w:szCs w:val="24"/>
        </w:rPr>
        <w:t>ervices (PKAVS)</w:t>
      </w:r>
      <w:r w:rsidR="00580C09" w:rsidRPr="00752FF7">
        <w:rPr>
          <w:rFonts w:ascii="Arial" w:hAnsi="Arial" w:cs="Arial"/>
          <w:color w:val="000000" w:themeColor="text1"/>
          <w:sz w:val="24"/>
          <w:szCs w:val="24"/>
        </w:rPr>
        <w:t xml:space="preserve">, launched a public consultation on 3 February </w:t>
      </w:r>
      <w:r w:rsidR="00927BEF" w:rsidRPr="00752FF7">
        <w:rPr>
          <w:rFonts w:ascii="Arial" w:hAnsi="Arial" w:cs="Arial"/>
          <w:color w:val="000000" w:themeColor="text1"/>
          <w:sz w:val="24"/>
          <w:szCs w:val="24"/>
        </w:rPr>
        <w:t xml:space="preserve">2022 </w:t>
      </w:r>
      <w:r w:rsidR="00580C09" w:rsidRPr="00752FF7">
        <w:rPr>
          <w:rFonts w:ascii="Arial" w:hAnsi="Arial" w:cs="Arial"/>
          <w:color w:val="000000" w:themeColor="text1"/>
          <w:sz w:val="24"/>
          <w:szCs w:val="24"/>
        </w:rPr>
        <w:t xml:space="preserve">for </w:t>
      </w:r>
      <w:r w:rsidR="00230A37" w:rsidRPr="00752FF7">
        <w:rPr>
          <w:rFonts w:ascii="Arial" w:hAnsi="Arial" w:cs="Arial"/>
          <w:color w:val="000000" w:themeColor="text1"/>
          <w:sz w:val="24"/>
          <w:szCs w:val="24"/>
        </w:rPr>
        <w:t xml:space="preserve">a period of </w:t>
      </w:r>
      <w:r w:rsidR="00927BEF" w:rsidRPr="00752FF7">
        <w:rPr>
          <w:rFonts w:ascii="Arial" w:hAnsi="Arial" w:cs="Arial"/>
          <w:color w:val="000000" w:themeColor="text1"/>
          <w:sz w:val="24"/>
          <w:szCs w:val="24"/>
        </w:rPr>
        <w:t>seven weeks.</w:t>
      </w:r>
      <w:r w:rsidR="008C480C" w:rsidRPr="00752FF7">
        <w:rPr>
          <w:rFonts w:ascii="Arial" w:hAnsi="Arial" w:cs="Arial"/>
          <w:color w:val="000000" w:themeColor="text1"/>
          <w:sz w:val="24"/>
          <w:szCs w:val="24"/>
        </w:rPr>
        <w:t xml:space="preserve"> The consultation was</w:t>
      </w:r>
      <w:r w:rsidR="001B6D99" w:rsidRPr="00752FF7">
        <w:rPr>
          <w:rFonts w:ascii="Arial" w:hAnsi="Arial" w:cs="Arial"/>
          <w:color w:val="000000" w:themeColor="text1"/>
          <w:sz w:val="24"/>
          <w:szCs w:val="24"/>
        </w:rPr>
        <w:t xml:space="preserve"> conducted</w:t>
      </w:r>
      <w:r w:rsidR="008C480C" w:rsidRPr="00752FF7">
        <w:rPr>
          <w:rFonts w:ascii="Arial" w:hAnsi="Arial" w:cs="Arial"/>
          <w:color w:val="000000" w:themeColor="text1"/>
          <w:sz w:val="24"/>
          <w:szCs w:val="24"/>
        </w:rPr>
        <w:t xml:space="preserve"> online, due to the COVID-19 restrictions</w:t>
      </w:r>
      <w:r w:rsidR="00230A37" w:rsidRPr="00752FF7">
        <w:rPr>
          <w:rFonts w:ascii="Arial" w:hAnsi="Arial" w:cs="Arial"/>
          <w:color w:val="000000" w:themeColor="text1"/>
          <w:sz w:val="24"/>
          <w:szCs w:val="24"/>
        </w:rPr>
        <w:t xml:space="preserve"> </w:t>
      </w:r>
      <w:r w:rsidR="00D82953">
        <w:rPr>
          <w:rFonts w:ascii="Arial" w:hAnsi="Arial" w:cs="Arial"/>
          <w:color w:val="000000" w:themeColor="text1"/>
          <w:sz w:val="24"/>
          <w:szCs w:val="24"/>
        </w:rPr>
        <w:t xml:space="preserve">in place at the time </w:t>
      </w:r>
      <w:r w:rsidR="00230A37" w:rsidRPr="00752FF7">
        <w:rPr>
          <w:rFonts w:ascii="Arial" w:hAnsi="Arial" w:cs="Arial"/>
          <w:color w:val="000000" w:themeColor="text1"/>
          <w:sz w:val="24"/>
          <w:szCs w:val="24"/>
        </w:rPr>
        <w:t xml:space="preserve">and was promoted through </w:t>
      </w:r>
      <w:r w:rsidR="008C480C" w:rsidRPr="00752FF7">
        <w:rPr>
          <w:rFonts w:ascii="Arial" w:hAnsi="Arial" w:cs="Arial"/>
          <w:color w:val="000000" w:themeColor="text1"/>
          <w:sz w:val="24"/>
          <w:szCs w:val="24"/>
        </w:rPr>
        <w:t xml:space="preserve">the </w:t>
      </w:r>
      <w:r w:rsidR="00A857F8" w:rsidRPr="00752FF7">
        <w:rPr>
          <w:rFonts w:ascii="Arial" w:hAnsi="Arial" w:cs="Arial"/>
          <w:color w:val="000000" w:themeColor="text1"/>
          <w:sz w:val="24"/>
          <w:szCs w:val="24"/>
        </w:rPr>
        <w:t xml:space="preserve">Perth and Kinross </w:t>
      </w:r>
      <w:r w:rsidR="008C480C" w:rsidRPr="00752FF7">
        <w:rPr>
          <w:rFonts w:ascii="Arial" w:hAnsi="Arial" w:cs="Arial"/>
          <w:color w:val="000000" w:themeColor="text1"/>
          <w:sz w:val="24"/>
          <w:szCs w:val="24"/>
        </w:rPr>
        <w:t xml:space="preserve">Council </w:t>
      </w:r>
      <w:r w:rsidR="00A857F8" w:rsidRPr="00752FF7">
        <w:rPr>
          <w:rFonts w:ascii="Arial" w:hAnsi="Arial" w:cs="Arial"/>
          <w:color w:val="000000" w:themeColor="text1"/>
          <w:sz w:val="24"/>
          <w:szCs w:val="24"/>
        </w:rPr>
        <w:t xml:space="preserve">Consultation Hub </w:t>
      </w:r>
      <w:r w:rsidR="00230A37" w:rsidRPr="00752FF7">
        <w:rPr>
          <w:rFonts w:ascii="Arial" w:hAnsi="Arial" w:cs="Arial"/>
          <w:color w:val="000000" w:themeColor="text1"/>
          <w:sz w:val="24"/>
          <w:szCs w:val="24"/>
        </w:rPr>
        <w:t>and social media.</w:t>
      </w:r>
    </w:p>
    <w:p w14:paraId="15F76F03" w14:textId="77777777" w:rsidR="008A2A5E" w:rsidRPr="00B81763" w:rsidRDefault="008A2A5E" w:rsidP="00752FF7">
      <w:pPr>
        <w:spacing w:line="240" w:lineRule="auto"/>
        <w:contextualSpacing/>
        <w:jc w:val="both"/>
        <w:rPr>
          <w:rFonts w:ascii="Arial" w:hAnsi="Arial" w:cs="Arial"/>
          <w:color w:val="000000" w:themeColor="text1"/>
          <w:sz w:val="10"/>
          <w:szCs w:val="10"/>
        </w:rPr>
      </w:pPr>
    </w:p>
    <w:p w14:paraId="1E93FBED" w14:textId="0007F28A" w:rsidR="00646382" w:rsidRDefault="00017FA8"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The questions </w:t>
      </w:r>
      <w:r w:rsidR="00BE3532" w:rsidRPr="00752FF7">
        <w:rPr>
          <w:rFonts w:ascii="Arial" w:hAnsi="Arial" w:cs="Arial"/>
          <w:color w:val="000000" w:themeColor="text1"/>
          <w:sz w:val="24"/>
          <w:szCs w:val="24"/>
        </w:rPr>
        <w:t xml:space="preserve">covered the required information </w:t>
      </w:r>
      <w:r w:rsidR="00004EC8">
        <w:rPr>
          <w:rFonts w:ascii="Arial" w:hAnsi="Arial" w:cs="Arial"/>
          <w:color w:val="000000" w:themeColor="text1"/>
          <w:sz w:val="24"/>
          <w:szCs w:val="24"/>
        </w:rPr>
        <w:t>in the above responsibility section</w:t>
      </w:r>
      <w:r w:rsidR="004D6F81" w:rsidRPr="00752FF7">
        <w:rPr>
          <w:rFonts w:ascii="Arial" w:hAnsi="Arial" w:cs="Arial"/>
          <w:color w:val="000000" w:themeColor="text1"/>
          <w:sz w:val="24"/>
          <w:szCs w:val="24"/>
        </w:rPr>
        <w:t xml:space="preserve">. </w:t>
      </w:r>
      <w:r w:rsidR="005466E4" w:rsidRPr="00752FF7">
        <w:rPr>
          <w:rFonts w:ascii="Arial" w:hAnsi="Arial" w:cs="Arial"/>
          <w:color w:val="000000" w:themeColor="text1"/>
          <w:sz w:val="24"/>
          <w:szCs w:val="24"/>
        </w:rPr>
        <w:t>Annex 1</w:t>
      </w:r>
      <w:r w:rsidR="00D96BDB" w:rsidRPr="00752FF7">
        <w:rPr>
          <w:rFonts w:ascii="Arial" w:hAnsi="Arial" w:cs="Arial"/>
          <w:color w:val="000000" w:themeColor="text1"/>
          <w:sz w:val="24"/>
          <w:szCs w:val="24"/>
        </w:rPr>
        <w:t xml:space="preserve"> provides a summary of the </w:t>
      </w:r>
      <w:r w:rsidR="000D0E54" w:rsidRPr="00752FF7">
        <w:rPr>
          <w:rFonts w:ascii="Arial" w:hAnsi="Arial" w:cs="Arial"/>
          <w:color w:val="000000" w:themeColor="text1"/>
          <w:sz w:val="24"/>
          <w:szCs w:val="24"/>
        </w:rPr>
        <w:t xml:space="preserve">consultation </w:t>
      </w:r>
      <w:r w:rsidR="008226F0" w:rsidRPr="00752FF7">
        <w:rPr>
          <w:rFonts w:ascii="Arial" w:hAnsi="Arial" w:cs="Arial"/>
          <w:color w:val="000000" w:themeColor="text1"/>
          <w:sz w:val="24"/>
          <w:szCs w:val="24"/>
        </w:rPr>
        <w:t xml:space="preserve">feedback, for which we received </w:t>
      </w:r>
      <w:r w:rsidR="008226F0" w:rsidRPr="00C71F8D">
        <w:rPr>
          <w:rStyle w:val="Strong"/>
          <w:rFonts w:ascii="Arial" w:hAnsi="Arial" w:cs="Arial"/>
          <w:sz w:val="24"/>
          <w:szCs w:val="24"/>
        </w:rPr>
        <w:t xml:space="preserve">335 </w:t>
      </w:r>
      <w:r w:rsidR="000D0E54" w:rsidRPr="00C71F8D">
        <w:rPr>
          <w:rStyle w:val="Strong"/>
          <w:rFonts w:ascii="Arial" w:hAnsi="Arial" w:cs="Arial"/>
          <w:sz w:val="24"/>
          <w:szCs w:val="24"/>
        </w:rPr>
        <w:t>responses</w:t>
      </w:r>
      <w:r w:rsidR="005466E4" w:rsidRPr="00752FF7">
        <w:rPr>
          <w:rFonts w:ascii="Arial" w:hAnsi="Arial" w:cs="Arial"/>
          <w:color w:val="000000" w:themeColor="text1"/>
          <w:sz w:val="24"/>
          <w:szCs w:val="24"/>
        </w:rPr>
        <w:t>.</w:t>
      </w:r>
    </w:p>
    <w:p w14:paraId="20DA74EF" w14:textId="77777777" w:rsidR="008A2A5E" w:rsidRPr="00B81763" w:rsidRDefault="008A2A5E" w:rsidP="00752FF7">
      <w:pPr>
        <w:spacing w:line="240" w:lineRule="auto"/>
        <w:contextualSpacing/>
        <w:jc w:val="both"/>
        <w:rPr>
          <w:rFonts w:ascii="Arial" w:hAnsi="Arial" w:cs="Arial"/>
          <w:b/>
          <w:color w:val="000000" w:themeColor="text1"/>
          <w:sz w:val="20"/>
          <w:szCs w:val="20"/>
        </w:rPr>
      </w:pPr>
    </w:p>
    <w:p w14:paraId="42F0D6B6" w14:textId="77C4C239" w:rsidR="00530A67" w:rsidRPr="00530A67" w:rsidRDefault="00255C16" w:rsidP="00530A67">
      <w:pPr>
        <w:pStyle w:val="Heading3"/>
        <w:spacing w:after="240"/>
      </w:pPr>
      <w:r w:rsidRPr="00752FF7">
        <w:t xml:space="preserve">Review current provision to reflect consultation </w:t>
      </w:r>
      <w:proofErr w:type="gramStart"/>
      <w:r w:rsidRPr="00752FF7">
        <w:t>feedback</w:t>
      </w:r>
      <w:proofErr w:type="gramEnd"/>
    </w:p>
    <w:p w14:paraId="05747FBE" w14:textId="2D1BA880" w:rsidR="00891CDE" w:rsidRDefault="00891CDE" w:rsidP="00E36795">
      <w:pPr>
        <w:pStyle w:val="Heading4"/>
      </w:pPr>
      <w:r w:rsidRPr="00752FF7">
        <w:t>Responsibility</w:t>
      </w:r>
    </w:p>
    <w:p w14:paraId="191C1344" w14:textId="77777777" w:rsidR="008A2A5E" w:rsidRPr="00B81763" w:rsidRDefault="008A2A5E" w:rsidP="00752FF7">
      <w:pPr>
        <w:spacing w:line="240" w:lineRule="auto"/>
        <w:contextualSpacing/>
        <w:jc w:val="both"/>
        <w:rPr>
          <w:rFonts w:ascii="Arial" w:eastAsiaTheme="majorEastAsia" w:hAnsi="Arial" w:cs="Arial"/>
          <w:color w:val="000000" w:themeColor="text1"/>
          <w:sz w:val="10"/>
          <w:szCs w:val="10"/>
        </w:rPr>
      </w:pPr>
    </w:p>
    <w:p w14:paraId="0C5CD83A" w14:textId="651BC63B" w:rsidR="00255C16" w:rsidRDefault="00255C16"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The consultation feedback </w:t>
      </w:r>
      <w:r w:rsidR="000A05AD" w:rsidRPr="00752FF7">
        <w:rPr>
          <w:rFonts w:ascii="Arial" w:hAnsi="Arial" w:cs="Arial"/>
          <w:color w:val="000000" w:themeColor="text1"/>
          <w:sz w:val="24"/>
          <w:szCs w:val="24"/>
        </w:rPr>
        <w:t>provides</w:t>
      </w:r>
      <w:r w:rsidRPr="00752FF7">
        <w:rPr>
          <w:rFonts w:ascii="Arial" w:hAnsi="Arial" w:cs="Arial"/>
          <w:color w:val="000000" w:themeColor="text1"/>
          <w:sz w:val="24"/>
          <w:szCs w:val="24"/>
        </w:rPr>
        <w:t xml:space="preserve"> useful insight into what </w:t>
      </w:r>
      <w:r w:rsidR="00C678CD" w:rsidRPr="00752FF7">
        <w:rPr>
          <w:rFonts w:ascii="Arial" w:hAnsi="Arial" w:cs="Arial"/>
          <w:color w:val="000000" w:themeColor="text1"/>
          <w:sz w:val="24"/>
          <w:szCs w:val="24"/>
        </w:rPr>
        <w:t>people</w:t>
      </w:r>
      <w:r w:rsidRPr="00752FF7">
        <w:rPr>
          <w:rFonts w:ascii="Arial" w:hAnsi="Arial" w:cs="Arial"/>
          <w:color w:val="000000" w:themeColor="text1"/>
          <w:sz w:val="24"/>
          <w:szCs w:val="24"/>
        </w:rPr>
        <w:t xml:space="preserve"> want</w:t>
      </w:r>
      <w:r w:rsidR="00C678CD" w:rsidRPr="00752FF7">
        <w:rPr>
          <w:rFonts w:ascii="Arial" w:hAnsi="Arial" w:cs="Arial"/>
          <w:color w:val="000000" w:themeColor="text1"/>
          <w:sz w:val="24"/>
          <w:szCs w:val="24"/>
        </w:rPr>
        <w:t xml:space="preserve"> from this initiative</w:t>
      </w:r>
      <w:r w:rsidRPr="00752FF7">
        <w:rPr>
          <w:rFonts w:ascii="Arial" w:hAnsi="Arial" w:cs="Arial"/>
          <w:color w:val="000000" w:themeColor="text1"/>
          <w:sz w:val="24"/>
          <w:szCs w:val="24"/>
        </w:rPr>
        <w:t>.</w:t>
      </w:r>
      <w:r w:rsidR="000A44D3" w:rsidRPr="00752FF7">
        <w:rPr>
          <w:rFonts w:ascii="Arial" w:hAnsi="Arial" w:cs="Arial"/>
          <w:color w:val="000000" w:themeColor="text1"/>
          <w:sz w:val="24"/>
          <w:szCs w:val="24"/>
        </w:rPr>
        <w:t xml:space="preserve"> </w:t>
      </w:r>
      <w:r w:rsidR="0003242C" w:rsidRPr="00752FF7">
        <w:rPr>
          <w:rFonts w:ascii="Arial" w:hAnsi="Arial" w:cs="Arial"/>
          <w:color w:val="000000" w:themeColor="text1"/>
          <w:sz w:val="24"/>
          <w:szCs w:val="24"/>
        </w:rPr>
        <w:t xml:space="preserve">The </w:t>
      </w:r>
      <w:r w:rsidR="009B1F9E" w:rsidRPr="00752FF7">
        <w:rPr>
          <w:rFonts w:ascii="Arial" w:hAnsi="Arial" w:cs="Arial"/>
          <w:color w:val="000000" w:themeColor="text1"/>
          <w:sz w:val="24"/>
          <w:szCs w:val="24"/>
        </w:rPr>
        <w:t>existing</w:t>
      </w:r>
      <w:r w:rsidR="0003242C" w:rsidRPr="00752FF7">
        <w:rPr>
          <w:rFonts w:ascii="Arial" w:hAnsi="Arial" w:cs="Arial"/>
          <w:color w:val="000000" w:themeColor="text1"/>
          <w:sz w:val="24"/>
          <w:szCs w:val="24"/>
        </w:rPr>
        <w:t xml:space="preserve"> provision</w:t>
      </w:r>
      <w:r w:rsidR="00993CAC" w:rsidRPr="00752FF7">
        <w:rPr>
          <w:rFonts w:ascii="Arial" w:hAnsi="Arial" w:cs="Arial"/>
          <w:color w:val="000000" w:themeColor="text1"/>
          <w:sz w:val="24"/>
          <w:szCs w:val="24"/>
        </w:rPr>
        <w:t xml:space="preserve"> and arrangements</w:t>
      </w:r>
      <w:r w:rsidR="0003242C" w:rsidRPr="00752FF7">
        <w:rPr>
          <w:rFonts w:ascii="Arial" w:hAnsi="Arial" w:cs="Arial"/>
          <w:color w:val="000000" w:themeColor="text1"/>
          <w:sz w:val="24"/>
          <w:szCs w:val="24"/>
        </w:rPr>
        <w:t xml:space="preserve"> in Perth and Kinross </w:t>
      </w:r>
      <w:r w:rsidR="006315E1" w:rsidRPr="00752FF7">
        <w:rPr>
          <w:rFonts w:ascii="Arial" w:hAnsi="Arial" w:cs="Arial"/>
          <w:color w:val="000000" w:themeColor="text1"/>
          <w:sz w:val="24"/>
          <w:szCs w:val="24"/>
        </w:rPr>
        <w:t>meet the expectations highlighted in the feedback relatively well</w:t>
      </w:r>
      <w:r w:rsidR="008E3BB3" w:rsidRPr="00752FF7">
        <w:rPr>
          <w:rFonts w:ascii="Arial" w:hAnsi="Arial" w:cs="Arial"/>
          <w:color w:val="000000" w:themeColor="text1"/>
          <w:sz w:val="24"/>
          <w:szCs w:val="24"/>
        </w:rPr>
        <w:t xml:space="preserve">, suggesting that </w:t>
      </w:r>
      <w:r w:rsidR="00F70D48" w:rsidRPr="00752FF7">
        <w:rPr>
          <w:rFonts w:ascii="Arial" w:hAnsi="Arial" w:cs="Arial"/>
          <w:color w:val="000000" w:themeColor="text1"/>
          <w:sz w:val="24"/>
          <w:szCs w:val="24"/>
        </w:rPr>
        <w:t xml:space="preserve">there is a firm foundation for which to develop and expand the </w:t>
      </w:r>
      <w:r w:rsidR="00A64318" w:rsidRPr="00752FF7">
        <w:rPr>
          <w:rFonts w:ascii="Arial" w:hAnsi="Arial" w:cs="Arial"/>
          <w:color w:val="000000" w:themeColor="text1"/>
          <w:sz w:val="24"/>
          <w:szCs w:val="24"/>
        </w:rPr>
        <w:t>provision of free period products in the area.</w:t>
      </w:r>
      <w:r w:rsidR="009B1F9E" w:rsidRPr="00752FF7">
        <w:rPr>
          <w:rFonts w:ascii="Arial" w:hAnsi="Arial" w:cs="Arial"/>
          <w:color w:val="000000" w:themeColor="text1"/>
          <w:sz w:val="24"/>
          <w:szCs w:val="24"/>
        </w:rPr>
        <w:t xml:space="preserve"> </w:t>
      </w:r>
      <w:r w:rsidR="0070051D" w:rsidRPr="00752FF7">
        <w:rPr>
          <w:rFonts w:ascii="Arial" w:hAnsi="Arial" w:cs="Arial"/>
          <w:color w:val="000000" w:themeColor="text1"/>
          <w:sz w:val="24"/>
          <w:szCs w:val="24"/>
        </w:rPr>
        <w:t xml:space="preserve">The following </w:t>
      </w:r>
      <w:r w:rsidR="00197944" w:rsidRPr="00752FF7">
        <w:rPr>
          <w:rFonts w:ascii="Arial" w:hAnsi="Arial" w:cs="Arial"/>
          <w:color w:val="000000" w:themeColor="text1"/>
          <w:sz w:val="24"/>
          <w:szCs w:val="24"/>
        </w:rPr>
        <w:t>headings in this section</w:t>
      </w:r>
      <w:r w:rsidR="0070051D" w:rsidRPr="00752FF7">
        <w:rPr>
          <w:rFonts w:ascii="Arial" w:hAnsi="Arial" w:cs="Arial"/>
          <w:color w:val="000000" w:themeColor="text1"/>
          <w:sz w:val="24"/>
          <w:szCs w:val="24"/>
        </w:rPr>
        <w:t xml:space="preserve"> explain how Perth and Kinross Council will </w:t>
      </w:r>
      <w:r w:rsidR="00E418D6" w:rsidRPr="00752FF7">
        <w:rPr>
          <w:rFonts w:ascii="Arial" w:hAnsi="Arial" w:cs="Arial"/>
          <w:color w:val="000000" w:themeColor="text1"/>
          <w:sz w:val="24"/>
          <w:szCs w:val="24"/>
        </w:rPr>
        <w:t>do this</w:t>
      </w:r>
      <w:r w:rsidR="0070051D" w:rsidRPr="00752FF7">
        <w:rPr>
          <w:rFonts w:ascii="Arial" w:hAnsi="Arial" w:cs="Arial"/>
          <w:color w:val="000000" w:themeColor="text1"/>
          <w:sz w:val="24"/>
          <w:szCs w:val="24"/>
        </w:rPr>
        <w:t xml:space="preserve"> </w:t>
      </w:r>
      <w:r w:rsidR="00D90DEF" w:rsidRPr="00752FF7">
        <w:rPr>
          <w:rFonts w:ascii="Arial" w:hAnsi="Arial" w:cs="Arial"/>
          <w:color w:val="000000" w:themeColor="text1"/>
          <w:sz w:val="24"/>
          <w:szCs w:val="24"/>
        </w:rPr>
        <w:t xml:space="preserve">in different </w:t>
      </w:r>
      <w:r w:rsidR="00D752F0" w:rsidRPr="00752FF7">
        <w:rPr>
          <w:rFonts w:ascii="Arial" w:hAnsi="Arial" w:cs="Arial"/>
          <w:color w:val="000000" w:themeColor="text1"/>
          <w:sz w:val="24"/>
          <w:szCs w:val="24"/>
        </w:rPr>
        <w:t>contexts</w:t>
      </w:r>
      <w:r w:rsidR="00FC3BC6" w:rsidRPr="00752FF7">
        <w:rPr>
          <w:rFonts w:ascii="Arial" w:hAnsi="Arial" w:cs="Arial"/>
          <w:color w:val="000000" w:themeColor="text1"/>
          <w:sz w:val="24"/>
          <w:szCs w:val="24"/>
        </w:rPr>
        <w:t>.</w:t>
      </w:r>
    </w:p>
    <w:p w14:paraId="7590BDEA" w14:textId="77777777" w:rsidR="008A2A5E" w:rsidRPr="00B81763" w:rsidRDefault="008A2A5E" w:rsidP="00752FF7">
      <w:pPr>
        <w:spacing w:line="240" w:lineRule="auto"/>
        <w:contextualSpacing/>
        <w:jc w:val="both"/>
        <w:rPr>
          <w:rFonts w:ascii="Arial" w:hAnsi="Arial" w:cs="Arial"/>
          <w:color w:val="000000" w:themeColor="text1"/>
          <w:sz w:val="20"/>
          <w:szCs w:val="20"/>
        </w:rPr>
      </w:pPr>
    </w:p>
    <w:p w14:paraId="0107844E" w14:textId="4CD2BD35" w:rsidR="00AE559F" w:rsidRDefault="00AE559F" w:rsidP="00E36795">
      <w:pPr>
        <w:pStyle w:val="Heading4"/>
      </w:pPr>
      <w:r w:rsidRPr="00752FF7">
        <w:t>Community settings</w:t>
      </w:r>
      <w:r w:rsidR="00E91272" w:rsidRPr="00752FF7">
        <w:t xml:space="preserve"> (Section 1 of the Act)</w:t>
      </w:r>
    </w:p>
    <w:p w14:paraId="4BB17631" w14:textId="77777777" w:rsidR="008A2A5E" w:rsidRPr="00B81763" w:rsidRDefault="008A2A5E" w:rsidP="00752FF7">
      <w:pPr>
        <w:spacing w:line="240" w:lineRule="auto"/>
        <w:contextualSpacing/>
        <w:jc w:val="both"/>
        <w:rPr>
          <w:rFonts w:ascii="Arial" w:eastAsiaTheme="majorEastAsia" w:hAnsi="Arial" w:cs="Arial"/>
          <w:color w:val="000000" w:themeColor="text1"/>
          <w:sz w:val="10"/>
          <w:szCs w:val="10"/>
        </w:rPr>
      </w:pPr>
    </w:p>
    <w:p w14:paraId="77315AF9" w14:textId="3303BDB0" w:rsidR="004F3907" w:rsidRPr="00752FF7" w:rsidRDefault="00845EEE"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The following </w:t>
      </w:r>
      <w:r w:rsidR="009E0600">
        <w:rPr>
          <w:rFonts w:ascii="Arial" w:hAnsi="Arial" w:cs="Arial"/>
          <w:color w:val="000000" w:themeColor="text1"/>
          <w:sz w:val="24"/>
          <w:szCs w:val="24"/>
        </w:rPr>
        <w:t>nine</w:t>
      </w:r>
      <w:r w:rsidR="00416DA2" w:rsidRPr="00752FF7">
        <w:rPr>
          <w:rFonts w:ascii="Arial" w:hAnsi="Arial" w:cs="Arial"/>
          <w:color w:val="000000" w:themeColor="text1"/>
          <w:sz w:val="24"/>
          <w:szCs w:val="24"/>
        </w:rPr>
        <w:t xml:space="preserve"> </w:t>
      </w:r>
      <w:r w:rsidRPr="00752FF7">
        <w:rPr>
          <w:rFonts w:ascii="Arial" w:hAnsi="Arial" w:cs="Arial"/>
          <w:color w:val="000000" w:themeColor="text1"/>
          <w:sz w:val="24"/>
          <w:szCs w:val="24"/>
        </w:rPr>
        <w:t xml:space="preserve">actions have been identified to </w:t>
      </w:r>
      <w:r w:rsidR="00A24C3E" w:rsidRPr="00752FF7">
        <w:rPr>
          <w:rFonts w:ascii="Arial" w:hAnsi="Arial" w:cs="Arial"/>
          <w:color w:val="000000" w:themeColor="text1"/>
          <w:sz w:val="24"/>
          <w:szCs w:val="24"/>
        </w:rPr>
        <w:t>address</w:t>
      </w:r>
      <w:r w:rsidR="00416DA2" w:rsidRPr="00752FF7">
        <w:rPr>
          <w:rFonts w:ascii="Arial" w:hAnsi="Arial" w:cs="Arial"/>
          <w:color w:val="000000" w:themeColor="text1"/>
          <w:sz w:val="24"/>
          <w:szCs w:val="24"/>
        </w:rPr>
        <w:t xml:space="preserve"> </w:t>
      </w:r>
      <w:r w:rsidR="00637BBA" w:rsidRPr="00752FF7">
        <w:rPr>
          <w:rFonts w:ascii="Arial" w:hAnsi="Arial" w:cs="Arial"/>
          <w:color w:val="000000" w:themeColor="text1"/>
          <w:sz w:val="24"/>
          <w:szCs w:val="24"/>
        </w:rPr>
        <w:t>provision</w:t>
      </w:r>
      <w:r w:rsidRPr="00752FF7">
        <w:rPr>
          <w:rFonts w:ascii="Arial" w:hAnsi="Arial" w:cs="Arial"/>
          <w:color w:val="000000" w:themeColor="text1"/>
          <w:sz w:val="24"/>
          <w:szCs w:val="24"/>
        </w:rPr>
        <w:t xml:space="preserve"> of </w:t>
      </w:r>
      <w:r w:rsidR="00EB456E" w:rsidRPr="00752FF7">
        <w:rPr>
          <w:rFonts w:ascii="Arial" w:hAnsi="Arial" w:cs="Arial"/>
          <w:color w:val="000000" w:themeColor="text1"/>
          <w:sz w:val="24"/>
          <w:szCs w:val="24"/>
        </w:rPr>
        <w:t xml:space="preserve">free period </w:t>
      </w:r>
      <w:r w:rsidR="005711B7" w:rsidRPr="00752FF7">
        <w:rPr>
          <w:rFonts w:ascii="Arial" w:hAnsi="Arial" w:cs="Arial"/>
          <w:color w:val="000000" w:themeColor="text1"/>
          <w:sz w:val="24"/>
          <w:szCs w:val="24"/>
        </w:rPr>
        <w:t>products in community setting</w:t>
      </w:r>
      <w:r w:rsidR="00637BBA" w:rsidRPr="00752FF7">
        <w:rPr>
          <w:rFonts w:ascii="Arial" w:hAnsi="Arial" w:cs="Arial"/>
          <w:color w:val="000000" w:themeColor="text1"/>
          <w:sz w:val="24"/>
          <w:szCs w:val="24"/>
        </w:rPr>
        <w:t>s</w:t>
      </w:r>
      <w:r w:rsidR="00276C9D" w:rsidRPr="00752FF7">
        <w:rPr>
          <w:rFonts w:ascii="Arial" w:hAnsi="Arial" w:cs="Arial"/>
          <w:color w:val="000000" w:themeColor="text1"/>
          <w:sz w:val="24"/>
          <w:szCs w:val="24"/>
        </w:rPr>
        <w:t xml:space="preserve"> </w:t>
      </w:r>
      <w:proofErr w:type="gramStart"/>
      <w:r w:rsidR="00276C9D" w:rsidRPr="00752FF7">
        <w:rPr>
          <w:rFonts w:ascii="Arial" w:hAnsi="Arial" w:cs="Arial"/>
          <w:color w:val="000000" w:themeColor="text1"/>
          <w:sz w:val="24"/>
          <w:szCs w:val="24"/>
        </w:rPr>
        <w:t>as a result of</w:t>
      </w:r>
      <w:proofErr w:type="gramEnd"/>
      <w:r w:rsidR="00276C9D" w:rsidRPr="00752FF7">
        <w:rPr>
          <w:rFonts w:ascii="Arial" w:hAnsi="Arial" w:cs="Arial"/>
          <w:color w:val="000000" w:themeColor="text1"/>
          <w:sz w:val="24"/>
          <w:szCs w:val="24"/>
        </w:rPr>
        <w:t xml:space="preserve"> the consultation</w:t>
      </w:r>
      <w:r w:rsidR="008D1652">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9016"/>
      </w:tblGrid>
      <w:tr w:rsidR="0002578B" w14:paraId="3F107688" w14:textId="77777777" w:rsidTr="002860AF">
        <w:tc>
          <w:tcPr>
            <w:tcW w:w="9016" w:type="dxa"/>
            <w:shd w:val="clear" w:color="auto" w:fill="B4C6E7" w:themeFill="accent1" w:themeFillTint="66"/>
          </w:tcPr>
          <w:p w14:paraId="3D557C3F" w14:textId="77777777" w:rsidR="0002578B" w:rsidRDefault="0002578B" w:rsidP="0002578B">
            <w:pPr>
              <w:pStyle w:val="ListParagraph"/>
              <w:numPr>
                <w:ilvl w:val="0"/>
                <w:numId w:val="13"/>
              </w:numPr>
              <w:jc w:val="both"/>
              <w:rPr>
                <w:rFonts w:ascii="Arial" w:hAnsi="Arial" w:cs="Arial"/>
                <w:sz w:val="24"/>
                <w:szCs w:val="24"/>
              </w:rPr>
            </w:pPr>
            <w:r w:rsidRPr="00727E28">
              <w:rPr>
                <w:rFonts w:ascii="Arial" w:hAnsi="Arial" w:cs="Arial"/>
                <w:sz w:val="24"/>
                <w:szCs w:val="24"/>
              </w:rPr>
              <w:t>Identify gaps in provision geographically</w:t>
            </w:r>
            <w:r>
              <w:rPr>
                <w:rFonts w:ascii="Arial" w:hAnsi="Arial" w:cs="Arial"/>
                <w:sz w:val="24"/>
                <w:szCs w:val="24"/>
              </w:rPr>
              <w:t xml:space="preserve"> and</w:t>
            </w:r>
            <w:r w:rsidRPr="00727E28">
              <w:rPr>
                <w:rFonts w:ascii="Arial" w:hAnsi="Arial" w:cs="Arial"/>
                <w:sz w:val="24"/>
                <w:szCs w:val="24"/>
              </w:rPr>
              <w:t xml:space="preserve"> by type of premises.</w:t>
            </w:r>
          </w:p>
          <w:p w14:paraId="0F4A849A" w14:textId="77777777" w:rsidR="008D1652" w:rsidRPr="00727E28" w:rsidRDefault="008D1652" w:rsidP="008D1652">
            <w:pPr>
              <w:pStyle w:val="ListParagraph"/>
              <w:ind w:left="501"/>
              <w:jc w:val="both"/>
              <w:rPr>
                <w:rFonts w:ascii="Arial" w:hAnsi="Arial" w:cs="Arial"/>
                <w:sz w:val="24"/>
                <w:szCs w:val="24"/>
              </w:rPr>
            </w:pPr>
          </w:p>
          <w:p w14:paraId="138C5275" w14:textId="77777777" w:rsidR="0002578B" w:rsidRDefault="0002578B" w:rsidP="0002578B">
            <w:pPr>
              <w:pStyle w:val="ListParagraph"/>
              <w:numPr>
                <w:ilvl w:val="0"/>
                <w:numId w:val="13"/>
              </w:numPr>
              <w:jc w:val="both"/>
              <w:rPr>
                <w:rFonts w:ascii="Arial" w:hAnsi="Arial" w:cs="Arial"/>
                <w:sz w:val="24"/>
                <w:szCs w:val="24"/>
              </w:rPr>
            </w:pPr>
            <w:r w:rsidRPr="00727E28">
              <w:rPr>
                <w:rFonts w:ascii="Arial" w:hAnsi="Arial" w:cs="Arial"/>
                <w:sz w:val="24"/>
                <w:szCs w:val="24"/>
              </w:rPr>
              <w:t>Increase the number of premises supplying free period products in Perth and Kinross, targeting popular venue types highlighted through the survey.</w:t>
            </w:r>
          </w:p>
          <w:p w14:paraId="49E375A7" w14:textId="77777777" w:rsidR="008D1652" w:rsidRPr="008D1652" w:rsidRDefault="008D1652" w:rsidP="008D1652">
            <w:pPr>
              <w:jc w:val="both"/>
              <w:rPr>
                <w:rFonts w:ascii="Arial" w:hAnsi="Arial" w:cs="Arial"/>
                <w:sz w:val="24"/>
                <w:szCs w:val="24"/>
              </w:rPr>
            </w:pPr>
          </w:p>
          <w:p w14:paraId="0944169E" w14:textId="77777777" w:rsidR="0002578B" w:rsidRDefault="0002578B" w:rsidP="0002578B">
            <w:pPr>
              <w:pStyle w:val="ListParagraph"/>
              <w:numPr>
                <w:ilvl w:val="0"/>
                <w:numId w:val="13"/>
              </w:numPr>
              <w:jc w:val="both"/>
              <w:rPr>
                <w:rFonts w:ascii="Arial" w:hAnsi="Arial" w:cs="Arial"/>
                <w:sz w:val="24"/>
                <w:szCs w:val="24"/>
              </w:rPr>
            </w:pPr>
            <w:r w:rsidRPr="00727E28">
              <w:rPr>
                <w:rFonts w:ascii="Arial" w:hAnsi="Arial" w:cs="Arial"/>
                <w:sz w:val="24"/>
                <w:szCs w:val="24"/>
              </w:rPr>
              <w:t xml:space="preserve">Cooperate with current and future premises to </w:t>
            </w:r>
            <w:r>
              <w:rPr>
                <w:rFonts w:ascii="Arial" w:hAnsi="Arial" w:cs="Arial"/>
                <w:sz w:val="24"/>
                <w:szCs w:val="24"/>
              </w:rPr>
              <w:t>identify</w:t>
            </w:r>
            <w:r w:rsidRPr="00727E28">
              <w:rPr>
                <w:rFonts w:ascii="Arial" w:hAnsi="Arial" w:cs="Arial"/>
                <w:sz w:val="24"/>
                <w:szCs w:val="24"/>
              </w:rPr>
              <w:t xml:space="preserve"> appropriate spaces in their venue where period products can be easily accessed </w:t>
            </w:r>
            <w:r>
              <w:rPr>
                <w:rFonts w:ascii="Arial" w:hAnsi="Arial" w:cs="Arial"/>
                <w:sz w:val="24"/>
                <w:szCs w:val="24"/>
              </w:rPr>
              <w:t>whilst protecting an individual’s dignity</w:t>
            </w:r>
            <w:r w:rsidRPr="00727E28">
              <w:rPr>
                <w:rFonts w:ascii="Arial" w:hAnsi="Arial" w:cs="Arial"/>
                <w:sz w:val="24"/>
                <w:szCs w:val="24"/>
              </w:rPr>
              <w:t>.</w:t>
            </w:r>
          </w:p>
          <w:p w14:paraId="7D5EAD2C" w14:textId="77777777" w:rsidR="008D1652" w:rsidRPr="008D1652" w:rsidRDefault="008D1652" w:rsidP="008D1652">
            <w:pPr>
              <w:jc w:val="both"/>
              <w:rPr>
                <w:rFonts w:ascii="Arial" w:hAnsi="Arial" w:cs="Arial"/>
                <w:sz w:val="24"/>
                <w:szCs w:val="24"/>
              </w:rPr>
            </w:pPr>
          </w:p>
          <w:p w14:paraId="14246326" w14:textId="471A2890" w:rsidR="0002578B" w:rsidRDefault="0002578B" w:rsidP="0002578B">
            <w:pPr>
              <w:pStyle w:val="ListParagraph"/>
              <w:numPr>
                <w:ilvl w:val="0"/>
                <w:numId w:val="13"/>
              </w:numPr>
              <w:jc w:val="both"/>
              <w:rPr>
                <w:rFonts w:ascii="Arial" w:hAnsi="Arial" w:cs="Arial"/>
                <w:sz w:val="24"/>
                <w:szCs w:val="24"/>
              </w:rPr>
            </w:pPr>
            <w:r w:rsidRPr="00727E28">
              <w:rPr>
                <w:rFonts w:ascii="Arial" w:hAnsi="Arial" w:cs="Arial"/>
                <w:sz w:val="24"/>
                <w:szCs w:val="24"/>
              </w:rPr>
              <w:t xml:space="preserve">Expand provision of products (both quantity and range) in premises, with a focus on ensuring </w:t>
            </w:r>
            <w:r w:rsidRPr="00727E28">
              <w:rPr>
                <w:rFonts w:ascii="Arial" w:hAnsi="Arial" w:cs="Arial"/>
                <w:sz w:val="24"/>
                <w:szCs w:val="24"/>
                <w:u w:val="single"/>
              </w:rPr>
              <w:t>all</w:t>
            </w:r>
            <w:r w:rsidRPr="00727E28">
              <w:rPr>
                <w:rFonts w:ascii="Arial" w:hAnsi="Arial" w:cs="Arial"/>
                <w:sz w:val="24"/>
                <w:szCs w:val="24"/>
              </w:rPr>
              <w:t xml:space="preserve"> bathrooms have </w:t>
            </w:r>
            <w:r w:rsidR="006971FA">
              <w:rPr>
                <w:rFonts w:ascii="Arial" w:hAnsi="Arial" w:cs="Arial"/>
                <w:sz w:val="24"/>
                <w:szCs w:val="24"/>
              </w:rPr>
              <w:t xml:space="preserve">sufficient products available to meet </w:t>
            </w:r>
            <w:r w:rsidR="009C169A">
              <w:rPr>
                <w:rFonts w:ascii="Arial" w:hAnsi="Arial" w:cs="Arial"/>
                <w:sz w:val="24"/>
                <w:szCs w:val="24"/>
              </w:rPr>
              <w:t>the people’s need</w:t>
            </w:r>
            <w:r w:rsidR="006906A2">
              <w:rPr>
                <w:rFonts w:ascii="Arial" w:hAnsi="Arial" w:cs="Arial"/>
                <w:sz w:val="24"/>
                <w:szCs w:val="24"/>
              </w:rPr>
              <w:t>.</w:t>
            </w:r>
          </w:p>
          <w:p w14:paraId="317C4295" w14:textId="77777777" w:rsidR="008E5DC7" w:rsidRPr="008E5DC7" w:rsidRDefault="008E5DC7" w:rsidP="008E5DC7">
            <w:pPr>
              <w:pStyle w:val="ListParagraph"/>
              <w:rPr>
                <w:rFonts w:ascii="Arial" w:hAnsi="Arial" w:cs="Arial"/>
                <w:sz w:val="24"/>
                <w:szCs w:val="24"/>
              </w:rPr>
            </w:pPr>
          </w:p>
          <w:p w14:paraId="4AE0E9F5" w14:textId="60E33346" w:rsidR="008E5DC7" w:rsidRDefault="00211C9F" w:rsidP="0002578B">
            <w:pPr>
              <w:pStyle w:val="ListParagraph"/>
              <w:numPr>
                <w:ilvl w:val="0"/>
                <w:numId w:val="13"/>
              </w:numPr>
              <w:jc w:val="both"/>
              <w:rPr>
                <w:rFonts w:ascii="Arial" w:hAnsi="Arial" w:cs="Arial"/>
                <w:sz w:val="24"/>
                <w:szCs w:val="24"/>
              </w:rPr>
            </w:pPr>
            <w:r>
              <w:rPr>
                <w:rFonts w:ascii="Arial" w:hAnsi="Arial" w:cs="Arial"/>
                <w:sz w:val="24"/>
                <w:szCs w:val="24"/>
              </w:rPr>
              <w:t xml:space="preserve">Provide clear communication that products are obtainable by anyone </w:t>
            </w:r>
            <w:r w:rsidR="002860AF">
              <w:rPr>
                <w:rFonts w:ascii="Arial" w:hAnsi="Arial" w:cs="Arial"/>
                <w:sz w:val="24"/>
                <w:szCs w:val="24"/>
              </w:rPr>
              <w:t>on behalf of another person.</w:t>
            </w:r>
          </w:p>
          <w:p w14:paraId="5BD57AA2" w14:textId="77777777" w:rsidR="008D1652" w:rsidRPr="008D1652" w:rsidRDefault="008D1652" w:rsidP="008D1652">
            <w:pPr>
              <w:jc w:val="both"/>
              <w:rPr>
                <w:rFonts w:ascii="Arial" w:hAnsi="Arial" w:cs="Arial"/>
                <w:sz w:val="24"/>
                <w:szCs w:val="24"/>
              </w:rPr>
            </w:pPr>
          </w:p>
          <w:p w14:paraId="52FC61AD" w14:textId="77777777" w:rsidR="0002578B" w:rsidRDefault="0002578B" w:rsidP="0002578B">
            <w:pPr>
              <w:pStyle w:val="ListParagraph"/>
              <w:numPr>
                <w:ilvl w:val="0"/>
                <w:numId w:val="13"/>
              </w:numPr>
              <w:jc w:val="both"/>
              <w:rPr>
                <w:rFonts w:ascii="Arial" w:hAnsi="Arial" w:cs="Arial"/>
                <w:sz w:val="24"/>
                <w:szCs w:val="24"/>
              </w:rPr>
            </w:pPr>
            <w:r>
              <w:rPr>
                <w:rFonts w:ascii="Arial" w:hAnsi="Arial" w:cs="Arial"/>
                <w:sz w:val="24"/>
                <w:szCs w:val="24"/>
              </w:rPr>
              <w:t>Encourage existing suppliers to supply reusable products as part of their provision.</w:t>
            </w:r>
          </w:p>
          <w:p w14:paraId="7324AB7F" w14:textId="77777777" w:rsidR="008D1652" w:rsidRPr="008D1652" w:rsidRDefault="008D1652" w:rsidP="008D1652">
            <w:pPr>
              <w:jc w:val="both"/>
              <w:rPr>
                <w:rFonts w:ascii="Arial" w:hAnsi="Arial" w:cs="Arial"/>
                <w:sz w:val="24"/>
                <w:szCs w:val="24"/>
              </w:rPr>
            </w:pPr>
          </w:p>
          <w:p w14:paraId="373BFE84" w14:textId="77777777" w:rsidR="0002578B" w:rsidRDefault="0002578B" w:rsidP="0002578B">
            <w:pPr>
              <w:pStyle w:val="ListParagraph"/>
              <w:numPr>
                <w:ilvl w:val="0"/>
                <w:numId w:val="13"/>
              </w:numPr>
              <w:jc w:val="both"/>
              <w:rPr>
                <w:rFonts w:ascii="Arial" w:hAnsi="Arial" w:cs="Arial"/>
                <w:sz w:val="24"/>
                <w:szCs w:val="24"/>
              </w:rPr>
            </w:pPr>
            <w:r w:rsidRPr="00727E28">
              <w:rPr>
                <w:rFonts w:ascii="Arial" w:hAnsi="Arial" w:cs="Arial"/>
                <w:sz w:val="24"/>
                <w:szCs w:val="24"/>
              </w:rPr>
              <w:t>Provide all venues with coloured canvas bags to offer users a solution for taking products home</w:t>
            </w:r>
            <w:r>
              <w:rPr>
                <w:rFonts w:ascii="Arial" w:hAnsi="Arial" w:cs="Arial"/>
                <w:sz w:val="24"/>
                <w:szCs w:val="24"/>
              </w:rPr>
              <w:t xml:space="preserve"> discreetly</w:t>
            </w:r>
            <w:r w:rsidRPr="00727E28">
              <w:rPr>
                <w:rFonts w:ascii="Arial" w:hAnsi="Arial" w:cs="Arial"/>
                <w:sz w:val="24"/>
                <w:szCs w:val="24"/>
              </w:rPr>
              <w:t>.</w:t>
            </w:r>
          </w:p>
          <w:p w14:paraId="78D78EEC" w14:textId="77777777" w:rsidR="008D1652" w:rsidRPr="008D1652" w:rsidRDefault="008D1652" w:rsidP="008D1652">
            <w:pPr>
              <w:jc w:val="both"/>
              <w:rPr>
                <w:rFonts w:ascii="Arial" w:hAnsi="Arial" w:cs="Arial"/>
                <w:sz w:val="24"/>
                <w:szCs w:val="24"/>
              </w:rPr>
            </w:pPr>
          </w:p>
          <w:p w14:paraId="139FF189" w14:textId="77777777" w:rsidR="0002578B" w:rsidRDefault="0002578B" w:rsidP="0002578B">
            <w:pPr>
              <w:pStyle w:val="ListParagraph"/>
              <w:numPr>
                <w:ilvl w:val="0"/>
                <w:numId w:val="13"/>
              </w:numPr>
              <w:jc w:val="both"/>
              <w:rPr>
                <w:rFonts w:ascii="Arial" w:hAnsi="Arial" w:cs="Arial"/>
                <w:sz w:val="24"/>
                <w:szCs w:val="24"/>
              </w:rPr>
            </w:pPr>
            <w:r w:rsidRPr="00A773AB">
              <w:rPr>
                <w:rFonts w:ascii="Arial" w:hAnsi="Arial" w:cs="Arial"/>
                <w:sz w:val="24"/>
                <w:szCs w:val="24"/>
              </w:rPr>
              <w:t>Provide all venues with appropriate publicity material so that customers are aware of the availability of the products</w:t>
            </w:r>
            <w:r>
              <w:rPr>
                <w:rFonts w:ascii="Arial" w:hAnsi="Arial" w:cs="Arial"/>
                <w:sz w:val="24"/>
                <w:szCs w:val="24"/>
              </w:rPr>
              <w:t>.</w:t>
            </w:r>
          </w:p>
          <w:p w14:paraId="19769322" w14:textId="77777777" w:rsidR="00807BFA" w:rsidRPr="00807BFA" w:rsidRDefault="00807BFA" w:rsidP="00807BFA">
            <w:pPr>
              <w:jc w:val="both"/>
              <w:rPr>
                <w:rFonts w:ascii="Arial" w:hAnsi="Arial" w:cs="Arial"/>
                <w:sz w:val="24"/>
                <w:szCs w:val="24"/>
              </w:rPr>
            </w:pPr>
          </w:p>
          <w:p w14:paraId="7A01D79A" w14:textId="77777777" w:rsidR="0002578B" w:rsidRDefault="0002578B" w:rsidP="0002578B">
            <w:pPr>
              <w:pStyle w:val="ListParagraph"/>
              <w:numPr>
                <w:ilvl w:val="0"/>
                <w:numId w:val="13"/>
              </w:numPr>
              <w:jc w:val="both"/>
              <w:rPr>
                <w:rFonts w:ascii="Arial" w:hAnsi="Arial" w:cs="Arial"/>
                <w:sz w:val="24"/>
                <w:szCs w:val="24"/>
              </w:rPr>
            </w:pPr>
            <w:r>
              <w:rPr>
                <w:rFonts w:ascii="Arial" w:hAnsi="Arial" w:cs="Arial"/>
                <w:sz w:val="24"/>
                <w:szCs w:val="24"/>
              </w:rPr>
              <w:t>Make additional arrangements for those who experience barriers to accessing free period products:</w:t>
            </w:r>
          </w:p>
          <w:p w14:paraId="0BE86980" w14:textId="77777777" w:rsidR="0002578B" w:rsidRPr="00D7332A" w:rsidRDefault="0002578B" w:rsidP="00CF3E8B">
            <w:pPr>
              <w:pStyle w:val="ListParagraph"/>
              <w:numPr>
                <w:ilvl w:val="0"/>
                <w:numId w:val="28"/>
              </w:numPr>
              <w:jc w:val="both"/>
              <w:rPr>
                <w:rFonts w:ascii="Arial" w:eastAsiaTheme="majorEastAsia" w:hAnsi="Arial" w:cs="Arial"/>
                <w:color w:val="000000" w:themeColor="text1"/>
                <w:sz w:val="28"/>
                <w:szCs w:val="28"/>
              </w:rPr>
            </w:pPr>
            <w:r w:rsidRPr="00CF3E8B">
              <w:rPr>
                <w:rFonts w:ascii="Arial" w:hAnsi="Arial" w:cs="Arial"/>
                <w:sz w:val="24"/>
                <w:szCs w:val="24"/>
              </w:rPr>
              <w:t xml:space="preserve">Work with PKAVS and Council Inequalities Team to support organisations that work with groups experiencing </w:t>
            </w:r>
            <w:proofErr w:type="gramStart"/>
            <w:r w:rsidRPr="00CF3E8B">
              <w:rPr>
                <w:rFonts w:ascii="Arial" w:hAnsi="Arial" w:cs="Arial"/>
                <w:sz w:val="24"/>
                <w:szCs w:val="24"/>
              </w:rPr>
              <w:t>barriers</w:t>
            </w:r>
            <w:proofErr w:type="gramEnd"/>
          </w:p>
          <w:p w14:paraId="1CDC009E" w14:textId="25B7814F" w:rsidR="00D7332A" w:rsidRPr="00CF3E8B" w:rsidRDefault="00D7332A" w:rsidP="00D7332A">
            <w:pPr>
              <w:pStyle w:val="ListParagraph"/>
              <w:ind w:left="1080"/>
              <w:jc w:val="both"/>
              <w:rPr>
                <w:rFonts w:ascii="Arial" w:eastAsiaTheme="majorEastAsia" w:hAnsi="Arial" w:cs="Arial"/>
                <w:color w:val="000000" w:themeColor="text1"/>
                <w:sz w:val="28"/>
                <w:szCs w:val="28"/>
              </w:rPr>
            </w:pPr>
          </w:p>
        </w:tc>
      </w:tr>
    </w:tbl>
    <w:p w14:paraId="2E206E94" w14:textId="77777777" w:rsidR="00C71F8D" w:rsidRDefault="00C71F8D" w:rsidP="00752FF7">
      <w:pPr>
        <w:spacing w:line="240" w:lineRule="auto"/>
        <w:contextualSpacing/>
        <w:jc w:val="both"/>
        <w:rPr>
          <w:rFonts w:ascii="Arial" w:eastAsiaTheme="majorEastAsia" w:hAnsi="Arial" w:cs="Arial"/>
          <w:color w:val="000000" w:themeColor="text1"/>
          <w:sz w:val="28"/>
          <w:szCs w:val="28"/>
        </w:rPr>
      </w:pPr>
    </w:p>
    <w:p w14:paraId="0F9F02CA" w14:textId="000A81C1" w:rsidR="0014043C" w:rsidRDefault="0014043C" w:rsidP="00E36795">
      <w:pPr>
        <w:pStyle w:val="Heading4"/>
      </w:pPr>
      <w:r w:rsidRPr="00752FF7">
        <w:t>School settings</w:t>
      </w:r>
      <w:r w:rsidR="00E91272" w:rsidRPr="00752FF7">
        <w:t xml:space="preserve"> (Section 2 of the Act)</w:t>
      </w:r>
    </w:p>
    <w:p w14:paraId="5A842C91" w14:textId="77777777" w:rsidR="008A2A5E" w:rsidRPr="00B81763" w:rsidRDefault="008A2A5E" w:rsidP="00752FF7">
      <w:pPr>
        <w:spacing w:line="240" w:lineRule="auto"/>
        <w:contextualSpacing/>
        <w:jc w:val="both"/>
        <w:rPr>
          <w:rFonts w:ascii="Arial" w:eastAsiaTheme="majorEastAsia" w:hAnsi="Arial" w:cs="Arial"/>
          <w:color w:val="000000" w:themeColor="text1"/>
          <w:sz w:val="10"/>
          <w:szCs w:val="10"/>
        </w:rPr>
      </w:pPr>
    </w:p>
    <w:p w14:paraId="623AC6DD" w14:textId="16E24CB0" w:rsidR="0014043C" w:rsidRPr="00752FF7" w:rsidRDefault="0014043C" w:rsidP="00752FF7">
      <w:pPr>
        <w:spacing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The following</w:t>
      </w:r>
      <w:r w:rsidR="00CA0CE4" w:rsidRPr="00752FF7">
        <w:rPr>
          <w:rFonts w:ascii="Arial" w:hAnsi="Arial" w:cs="Arial"/>
          <w:color w:val="000000" w:themeColor="text1"/>
          <w:sz w:val="24"/>
          <w:szCs w:val="24"/>
        </w:rPr>
        <w:t xml:space="preserve"> f</w:t>
      </w:r>
      <w:r w:rsidR="009E0600">
        <w:rPr>
          <w:rFonts w:ascii="Arial" w:hAnsi="Arial" w:cs="Arial"/>
          <w:color w:val="000000" w:themeColor="text1"/>
          <w:sz w:val="24"/>
          <w:szCs w:val="24"/>
        </w:rPr>
        <w:t>ive</w:t>
      </w:r>
      <w:r w:rsidRPr="00752FF7">
        <w:rPr>
          <w:rFonts w:ascii="Arial" w:hAnsi="Arial" w:cs="Arial"/>
          <w:color w:val="000000" w:themeColor="text1"/>
          <w:sz w:val="24"/>
          <w:szCs w:val="24"/>
        </w:rPr>
        <w:t xml:space="preserve"> actions have been identified to </w:t>
      </w:r>
      <w:r w:rsidR="00A24C3E" w:rsidRPr="00752FF7">
        <w:rPr>
          <w:rFonts w:ascii="Arial" w:hAnsi="Arial" w:cs="Arial"/>
          <w:color w:val="000000" w:themeColor="text1"/>
          <w:sz w:val="24"/>
          <w:szCs w:val="24"/>
        </w:rPr>
        <w:t>address</w:t>
      </w:r>
      <w:r w:rsidRPr="00752FF7">
        <w:rPr>
          <w:rFonts w:ascii="Arial" w:hAnsi="Arial" w:cs="Arial"/>
          <w:color w:val="000000" w:themeColor="text1"/>
          <w:sz w:val="24"/>
          <w:szCs w:val="24"/>
        </w:rPr>
        <w:t xml:space="preserve"> provision of free period products in school settings</w:t>
      </w:r>
      <w:r w:rsidR="001E651A" w:rsidRPr="00752FF7">
        <w:rPr>
          <w:rFonts w:ascii="Arial" w:hAnsi="Arial" w:cs="Arial"/>
          <w:color w:val="000000" w:themeColor="text1"/>
          <w:sz w:val="24"/>
          <w:szCs w:val="24"/>
        </w:rPr>
        <w:t xml:space="preserve"> </w:t>
      </w:r>
      <w:proofErr w:type="gramStart"/>
      <w:r w:rsidR="001E651A" w:rsidRPr="00752FF7">
        <w:rPr>
          <w:rFonts w:ascii="Arial" w:hAnsi="Arial" w:cs="Arial"/>
          <w:color w:val="000000" w:themeColor="text1"/>
          <w:sz w:val="24"/>
          <w:szCs w:val="24"/>
        </w:rPr>
        <w:t>as a result of</w:t>
      </w:r>
      <w:proofErr w:type="gramEnd"/>
      <w:r w:rsidR="001E651A" w:rsidRPr="00752FF7">
        <w:rPr>
          <w:rFonts w:ascii="Arial" w:hAnsi="Arial" w:cs="Arial"/>
          <w:color w:val="000000" w:themeColor="text1"/>
          <w:sz w:val="24"/>
          <w:szCs w:val="24"/>
        </w:rPr>
        <w:t xml:space="preserve"> the consultation</w:t>
      </w:r>
      <w:r w:rsidR="00E91272" w:rsidRPr="00752FF7">
        <w:rPr>
          <w:rFonts w:ascii="Arial" w:hAnsi="Arial" w:cs="Arial"/>
          <w:color w:val="000000" w:themeColor="text1"/>
          <w:sz w:val="24"/>
          <w:szCs w:val="24"/>
        </w:rPr>
        <w:t>:</w:t>
      </w:r>
    </w:p>
    <w:p w14:paraId="6CEAA088" w14:textId="77777777" w:rsidR="001C579B" w:rsidRDefault="001C579B" w:rsidP="00752FF7">
      <w:pPr>
        <w:spacing w:line="240" w:lineRule="auto"/>
        <w:contextualSpacing/>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1C579B" w14:paraId="5E500675" w14:textId="77777777" w:rsidTr="009E0600">
        <w:tc>
          <w:tcPr>
            <w:tcW w:w="9016" w:type="dxa"/>
            <w:shd w:val="clear" w:color="auto" w:fill="A8D08D" w:themeFill="accent6" w:themeFillTint="99"/>
          </w:tcPr>
          <w:p w14:paraId="7F8FA096" w14:textId="3A9DE1E7" w:rsidR="001C579B" w:rsidRDefault="001C579B" w:rsidP="001C579B">
            <w:pPr>
              <w:numPr>
                <w:ilvl w:val="0"/>
                <w:numId w:val="18"/>
              </w:numPr>
              <w:contextualSpacing/>
              <w:jc w:val="both"/>
              <w:rPr>
                <w:rFonts w:ascii="Arial" w:hAnsi="Arial" w:cs="Arial"/>
                <w:color w:val="000000" w:themeColor="text1"/>
                <w:sz w:val="24"/>
                <w:szCs w:val="24"/>
              </w:rPr>
            </w:pPr>
            <w:r w:rsidRPr="001C579B">
              <w:rPr>
                <w:rFonts w:ascii="Arial" w:hAnsi="Arial" w:cs="Arial"/>
                <w:color w:val="000000" w:themeColor="text1"/>
                <w:sz w:val="24"/>
                <w:szCs w:val="24"/>
              </w:rPr>
              <w:t xml:space="preserve">Expand provision of products (both quantity and range) in schools, with a focus on ensuring </w:t>
            </w:r>
            <w:r w:rsidRPr="001C579B">
              <w:rPr>
                <w:rFonts w:ascii="Arial" w:hAnsi="Arial" w:cs="Arial"/>
                <w:color w:val="000000" w:themeColor="text1"/>
                <w:sz w:val="24"/>
                <w:szCs w:val="24"/>
                <w:u w:val="single"/>
              </w:rPr>
              <w:t>all</w:t>
            </w:r>
            <w:r w:rsidRPr="001C579B">
              <w:rPr>
                <w:rFonts w:ascii="Arial" w:hAnsi="Arial" w:cs="Arial"/>
                <w:color w:val="000000" w:themeColor="text1"/>
                <w:sz w:val="24"/>
                <w:szCs w:val="24"/>
              </w:rPr>
              <w:t xml:space="preserve"> bathrooms have both </w:t>
            </w:r>
            <w:r w:rsidR="00C563BC">
              <w:rPr>
                <w:rFonts w:ascii="Arial" w:hAnsi="Arial" w:cs="Arial"/>
                <w:color w:val="000000" w:themeColor="text1"/>
                <w:sz w:val="24"/>
                <w:szCs w:val="24"/>
              </w:rPr>
              <w:t xml:space="preserve">sufficient </w:t>
            </w:r>
            <w:r w:rsidRPr="001C579B">
              <w:rPr>
                <w:rFonts w:ascii="Arial" w:hAnsi="Arial" w:cs="Arial"/>
                <w:color w:val="000000" w:themeColor="text1"/>
                <w:sz w:val="24"/>
                <w:szCs w:val="24"/>
              </w:rPr>
              <w:t>single use and reusable provision available</w:t>
            </w:r>
            <w:r w:rsidR="00322111">
              <w:rPr>
                <w:rFonts w:ascii="Arial" w:hAnsi="Arial" w:cs="Arial"/>
                <w:color w:val="000000" w:themeColor="text1"/>
                <w:sz w:val="24"/>
                <w:szCs w:val="24"/>
              </w:rPr>
              <w:t xml:space="preserve"> to meet various needs.</w:t>
            </w:r>
          </w:p>
          <w:p w14:paraId="19D954EF" w14:textId="77777777" w:rsidR="00322111" w:rsidRDefault="00322111" w:rsidP="00322111">
            <w:pPr>
              <w:contextualSpacing/>
              <w:jc w:val="both"/>
              <w:rPr>
                <w:rFonts w:ascii="Arial" w:hAnsi="Arial" w:cs="Arial"/>
                <w:color w:val="000000" w:themeColor="text1"/>
                <w:sz w:val="24"/>
                <w:szCs w:val="24"/>
              </w:rPr>
            </w:pPr>
          </w:p>
          <w:p w14:paraId="206F4EBA" w14:textId="1541E4BE" w:rsidR="00A50DCB" w:rsidRPr="009E0600" w:rsidRDefault="00322111" w:rsidP="009E0600">
            <w:pPr>
              <w:pStyle w:val="ListParagraph"/>
              <w:numPr>
                <w:ilvl w:val="0"/>
                <w:numId w:val="18"/>
              </w:numPr>
              <w:spacing w:line="259" w:lineRule="auto"/>
              <w:rPr>
                <w:rFonts w:ascii="Arial" w:hAnsi="Arial" w:cs="Arial"/>
                <w:color w:val="000000" w:themeColor="text1"/>
                <w:sz w:val="24"/>
                <w:szCs w:val="24"/>
              </w:rPr>
            </w:pPr>
            <w:r w:rsidRPr="00322111">
              <w:rPr>
                <w:rFonts w:ascii="Arial" w:hAnsi="Arial" w:cs="Arial"/>
                <w:color w:val="000000" w:themeColor="text1"/>
                <w:sz w:val="24"/>
                <w:szCs w:val="24"/>
              </w:rPr>
              <w:t>Provide clear communication that products are obtainable by anyone on behalf of another person</w:t>
            </w:r>
            <w:r w:rsidR="008E50D6">
              <w:rPr>
                <w:rFonts w:ascii="Arial" w:hAnsi="Arial" w:cs="Arial"/>
                <w:color w:val="000000" w:themeColor="text1"/>
                <w:sz w:val="24"/>
                <w:szCs w:val="24"/>
              </w:rPr>
              <w:t xml:space="preserve">, including </w:t>
            </w:r>
            <w:r w:rsidR="00731C68">
              <w:rPr>
                <w:rFonts w:ascii="Arial" w:hAnsi="Arial" w:cs="Arial"/>
                <w:color w:val="000000" w:themeColor="text1"/>
                <w:sz w:val="24"/>
                <w:szCs w:val="24"/>
              </w:rPr>
              <w:t xml:space="preserve">those outside of an </w:t>
            </w:r>
            <w:r w:rsidR="00735DB5">
              <w:rPr>
                <w:rFonts w:ascii="Arial" w:hAnsi="Arial" w:cs="Arial"/>
                <w:color w:val="000000" w:themeColor="text1"/>
                <w:sz w:val="24"/>
                <w:szCs w:val="24"/>
              </w:rPr>
              <w:t>e</w:t>
            </w:r>
            <w:r w:rsidR="00731C68">
              <w:rPr>
                <w:rFonts w:ascii="Arial" w:hAnsi="Arial" w:cs="Arial"/>
                <w:color w:val="000000" w:themeColor="text1"/>
                <w:sz w:val="24"/>
                <w:szCs w:val="24"/>
              </w:rPr>
              <w:t>ducation setting</w:t>
            </w:r>
            <w:r w:rsidR="00735DB5">
              <w:rPr>
                <w:rFonts w:ascii="Arial" w:hAnsi="Arial" w:cs="Arial"/>
                <w:color w:val="000000" w:themeColor="text1"/>
                <w:sz w:val="24"/>
                <w:szCs w:val="24"/>
              </w:rPr>
              <w:t xml:space="preserve"> such as relatives.</w:t>
            </w:r>
          </w:p>
          <w:p w14:paraId="4C8B8B64" w14:textId="77777777" w:rsidR="00A50DCB" w:rsidRPr="00A50DCB" w:rsidRDefault="00A50DCB" w:rsidP="00A50DCB">
            <w:pPr>
              <w:rPr>
                <w:rFonts w:ascii="Arial" w:hAnsi="Arial" w:cs="Arial"/>
                <w:color w:val="000000" w:themeColor="text1"/>
                <w:sz w:val="24"/>
                <w:szCs w:val="24"/>
              </w:rPr>
            </w:pPr>
          </w:p>
          <w:p w14:paraId="44109CA5" w14:textId="77777777" w:rsidR="001C579B" w:rsidRDefault="001C579B" w:rsidP="001C579B">
            <w:pPr>
              <w:numPr>
                <w:ilvl w:val="0"/>
                <w:numId w:val="18"/>
              </w:numPr>
              <w:contextualSpacing/>
              <w:jc w:val="both"/>
              <w:rPr>
                <w:rFonts w:ascii="Arial" w:hAnsi="Arial" w:cs="Arial"/>
                <w:color w:val="000000" w:themeColor="text1"/>
                <w:sz w:val="24"/>
                <w:szCs w:val="24"/>
              </w:rPr>
            </w:pPr>
            <w:r w:rsidRPr="001C579B">
              <w:rPr>
                <w:rFonts w:ascii="Arial" w:hAnsi="Arial" w:cs="Arial"/>
                <w:color w:val="000000" w:themeColor="text1"/>
                <w:sz w:val="24"/>
                <w:szCs w:val="24"/>
              </w:rPr>
              <w:t>Cooperate with schools to identify appropriate spaces where period products can be easily accessed without embarrassment.</w:t>
            </w:r>
          </w:p>
          <w:p w14:paraId="2EA9D1B3" w14:textId="77777777" w:rsidR="00A92A76" w:rsidRPr="001C579B" w:rsidRDefault="00A92A76" w:rsidP="00A92A76">
            <w:pPr>
              <w:contextualSpacing/>
              <w:jc w:val="both"/>
              <w:rPr>
                <w:rFonts w:ascii="Arial" w:hAnsi="Arial" w:cs="Arial"/>
                <w:color w:val="000000" w:themeColor="text1"/>
                <w:sz w:val="24"/>
                <w:szCs w:val="24"/>
              </w:rPr>
            </w:pPr>
          </w:p>
          <w:p w14:paraId="4C562D0C" w14:textId="77777777" w:rsidR="001C579B" w:rsidRDefault="001C579B" w:rsidP="001C579B">
            <w:pPr>
              <w:numPr>
                <w:ilvl w:val="0"/>
                <w:numId w:val="18"/>
              </w:numPr>
              <w:contextualSpacing/>
              <w:jc w:val="both"/>
              <w:rPr>
                <w:rFonts w:ascii="Arial" w:hAnsi="Arial" w:cs="Arial"/>
                <w:color w:val="000000" w:themeColor="text1"/>
                <w:sz w:val="24"/>
                <w:szCs w:val="24"/>
              </w:rPr>
            </w:pPr>
            <w:r w:rsidRPr="001C579B">
              <w:rPr>
                <w:rFonts w:ascii="Arial" w:hAnsi="Arial" w:cs="Arial"/>
                <w:color w:val="000000" w:themeColor="text1"/>
                <w:sz w:val="24"/>
                <w:szCs w:val="24"/>
              </w:rPr>
              <w:t>Provide all schools with coloured canvas bags to offer pupils a solution for taking products home discreetly.</w:t>
            </w:r>
          </w:p>
          <w:p w14:paraId="2356C80D" w14:textId="77777777" w:rsidR="00A92A76" w:rsidRPr="001C579B" w:rsidRDefault="00A92A76" w:rsidP="00A92A76">
            <w:pPr>
              <w:contextualSpacing/>
              <w:jc w:val="both"/>
              <w:rPr>
                <w:rFonts w:ascii="Arial" w:hAnsi="Arial" w:cs="Arial"/>
                <w:color w:val="000000" w:themeColor="text1"/>
                <w:sz w:val="24"/>
                <w:szCs w:val="24"/>
              </w:rPr>
            </w:pPr>
          </w:p>
          <w:p w14:paraId="210B0DA9" w14:textId="1B8D3A9B" w:rsidR="001C579B" w:rsidRPr="001C579B" w:rsidRDefault="001C579B" w:rsidP="001C579B">
            <w:pPr>
              <w:numPr>
                <w:ilvl w:val="0"/>
                <w:numId w:val="18"/>
              </w:numPr>
              <w:contextualSpacing/>
              <w:jc w:val="both"/>
              <w:rPr>
                <w:rFonts w:ascii="Arial" w:hAnsi="Arial" w:cs="Arial"/>
                <w:color w:val="000000" w:themeColor="text1"/>
                <w:sz w:val="24"/>
                <w:szCs w:val="24"/>
              </w:rPr>
            </w:pPr>
            <w:r w:rsidRPr="001C579B">
              <w:rPr>
                <w:rFonts w:ascii="Arial" w:hAnsi="Arial" w:cs="Arial"/>
                <w:color w:val="000000" w:themeColor="text1"/>
                <w:sz w:val="24"/>
                <w:szCs w:val="24"/>
              </w:rPr>
              <w:t>Provide all schools with appropriate publicity material so that pupils are aware of the availability of the products, including the ability to pick up</w:t>
            </w:r>
            <w:r w:rsidR="00A92A76">
              <w:rPr>
                <w:rFonts w:ascii="Arial" w:hAnsi="Arial" w:cs="Arial"/>
                <w:color w:val="000000" w:themeColor="text1"/>
                <w:sz w:val="24"/>
                <w:szCs w:val="24"/>
              </w:rPr>
              <w:t>.</w:t>
            </w:r>
          </w:p>
          <w:p w14:paraId="2E7BCC0E" w14:textId="77777777" w:rsidR="001C579B" w:rsidRDefault="001C579B" w:rsidP="00752FF7">
            <w:pPr>
              <w:contextualSpacing/>
              <w:jc w:val="both"/>
              <w:rPr>
                <w:rFonts w:ascii="Arial" w:hAnsi="Arial" w:cs="Arial"/>
                <w:color w:val="000000" w:themeColor="text1"/>
                <w:sz w:val="24"/>
                <w:szCs w:val="24"/>
              </w:rPr>
            </w:pPr>
          </w:p>
        </w:tc>
      </w:tr>
    </w:tbl>
    <w:p w14:paraId="04EE476C" w14:textId="77777777" w:rsidR="001C579B" w:rsidRPr="00752FF7" w:rsidRDefault="001C579B" w:rsidP="00752FF7">
      <w:pPr>
        <w:spacing w:line="240" w:lineRule="auto"/>
        <w:contextualSpacing/>
        <w:jc w:val="both"/>
        <w:rPr>
          <w:rFonts w:ascii="Arial" w:hAnsi="Arial" w:cs="Arial"/>
          <w:color w:val="000000" w:themeColor="text1"/>
          <w:sz w:val="24"/>
          <w:szCs w:val="24"/>
        </w:rPr>
      </w:pPr>
    </w:p>
    <w:p w14:paraId="54A36F9F" w14:textId="77777777" w:rsidR="00430006" w:rsidRDefault="00430006" w:rsidP="00752FF7">
      <w:pPr>
        <w:spacing w:after="0" w:line="240" w:lineRule="auto"/>
        <w:contextualSpacing/>
        <w:jc w:val="both"/>
        <w:rPr>
          <w:rFonts w:ascii="Arial" w:eastAsiaTheme="majorEastAsia" w:hAnsi="Arial" w:cs="Arial"/>
          <w:color w:val="000000" w:themeColor="text1"/>
          <w:sz w:val="28"/>
          <w:szCs w:val="28"/>
        </w:rPr>
      </w:pPr>
    </w:p>
    <w:p w14:paraId="45605D9F" w14:textId="1CFDF943" w:rsidR="00E54D85" w:rsidRPr="00752FF7" w:rsidRDefault="00BB354E" w:rsidP="00E36795">
      <w:pPr>
        <w:pStyle w:val="Heading4"/>
      </w:pPr>
      <w:r w:rsidRPr="00752FF7">
        <w:t>Council premise</w:t>
      </w:r>
      <w:r w:rsidR="00E54D85" w:rsidRPr="00752FF7">
        <w:t>s</w:t>
      </w:r>
      <w:r w:rsidR="00E91272" w:rsidRPr="00752FF7">
        <w:t xml:space="preserve"> (Section 3 of the Act)</w:t>
      </w:r>
    </w:p>
    <w:p w14:paraId="751F925E" w14:textId="77777777" w:rsidR="004F3907" w:rsidRPr="00B81763" w:rsidRDefault="004F3907" w:rsidP="00752FF7">
      <w:pPr>
        <w:spacing w:after="0" w:line="240" w:lineRule="auto"/>
        <w:contextualSpacing/>
        <w:jc w:val="both"/>
        <w:rPr>
          <w:rFonts w:ascii="Arial" w:hAnsi="Arial" w:cs="Arial"/>
          <w:color w:val="000000" w:themeColor="text1"/>
          <w:sz w:val="10"/>
          <w:szCs w:val="10"/>
        </w:rPr>
      </w:pPr>
    </w:p>
    <w:p w14:paraId="26819FA1" w14:textId="3DC0B65E" w:rsidR="00E54D85" w:rsidRPr="00D7158D" w:rsidRDefault="00BB354E" w:rsidP="00752FF7">
      <w:pPr>
        <w:spacing w:after="0" w:line="240" w:lineRule="auto"/>
        <w:contextualSpacing/>
        <w:jc w:val="both"/>
        <w:rPr>
          <w:rFonts w:ascii="Arial" w:hAnsi="Arial" w:cs="Arial"/>
          <w:color w:val="000000" w:themeColor="text1"/>
          <w:sz w:val="24"/>
          <w:szCs w:val="24"/>
        </w:rPr>
      </w:pPr>
      <w:r w:rsidRPr="00752FF7">
        <w:rPr>
          <w:rFonts w:ascii="Arial" w:hAnsi="Arial" w:cs="Arial"/>
          <w:color w:val="000000" w:themeColor="text1"/>
          <w:sz w:val="24"/>
          <w:szCs w:val="24"/>
        </w:rPr>
        <w:t xml:space="preserve">The following </w:t>
      </w:r>
      <w:r w:rsidR="006A58F2" w:rsidRPr="00752FF7">
        <w:rPr>
          <w:rFonts w:ascii="Arial" w:hAnsi="Arial" w:cs="Arial"/>
          <w:color w:val="000000" w:themeColor="text1"/>
          <w:sz w:val="24"/>
          <w:szCs w:val="24"/>
        </w:rPr>
        <w:t>five</w:t>
      </w:r>
      <w:r w:rsidRPr="00752FF7">
        <w:rPr>
          <w:rFonts w:ascii="Arial" w:hAnsi="Arial" w:cs="Arial"/>
          <w:color w:val="000000" w:themeColor="text1"/>
          <w:sz w:val="24"/>
          <w:szCs w:val="24"/>
        </w:rPr>
        <w:t xml:space="preserve"> actions have been identified to address provision of free period products in Council premises</w:t>
      </w:r>
      <w:r w:rsidR="00E9559D" w:rsidRPr="00752FF7">
        <w:rPr>
          <w:rFonts w:ascii="Arial" w:hAnsi="Arial" w:cs="Arial"/>
          <w:color w:val="000000" w:themeColor="text1"/>
          <w:sz w:val="24"/>
          <w:szCs w:val="24"/>
        </w:rPr>
        <w:t xml:space="preserve"> </w:t>
      </w:r>
      <w:proofErr w:type="gramStart"/>
      <w:r w:rsidR="00E9559D" w:rsidRPr="00752FF7">
        <w:rPr>
          <w:rFonts w:ascii="Arial" w:hAnsi="Arial" w:cs="Arial"/>
          <w:color w:val="000000" w:themeColor="text1"/>
          <w:sz w:val="24"/>
          <w:szCs w:val="24"/>
        </w:rPr>
        <w:t>as a result of</w:t>
      </w:r>
      <w:proofErr w:type="gramEnd"/>
      <w:r w:rsidR="00E9559D" w:rsidRPr="00752FF7">
        <w:rPr>
          <w:rFonts w:ascii="Arial" w:hAnsi="Arial" w:cs="Arial"/>
          <w:color w:val="000000" w:themeColor="text1"/>
          <w:sz w:val="24"/>
          <w:szCs w:val="24"/>
        </w:rPr>
        <w:t xml:space="preserve"> the consultation</w:t>
      </w:r>
      <w:r w:rsidRPr="00752FF7">
        <w:rPr>
          <w:rFonts w:ascii="Arial" w:hAnsi="Arial" w:cs="Arial"/>
          <w:color w:val="000000" w:themeColor="text1"/>
          <w:sz w:val="24"/>
          <w:szCs w:val="24"/>
        </w:rPr>
        <w:t>:</w:t>
      </w:r>
    </w:p>
    <w:p w14:paraId="146D6043" w14:textId="77777777" w:rsidR="00D7158D" w:rsidRDefault="00D7158D" w:rsidP="00752FF7">
      <w:pPr>
        <w:spacing w:after="0" w:line="240" w:lineRule="auto"/>
        <w:contextualSpacing/>
        <w:jc w:val="both"/>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D7158D" w14:paraId="712AA999" w14:textId="77777777" w:rsidTr="001D307C">
        <w:tc>
          <w:tcPr>
            <w:tcW w:w="9016" w:type="dxa"/>
            <w:shd w:val="clear" w:color="auto" w:fill="F4B083" w:themeFill="accent2" w:themeFillTint="99"/>
          </w:tcPr>
          <w:p w14:paraId="2A005849" w14:textId="77777777" w:rsidR="008E50D6" w:rsidRDefault="00D7158D" w:rsidP="008E50D6">
            <w:pPr>
              <w:pStyle w:val="ListParagraph"/>
              <w:numPr>
                <w:ilvl w:val="0"/>
                <w:numId w:val="19"/>
              </w:numPr>
              <w:rPr>
                <w:rFonts w:ascii="Arial" w:hAnsi="Arial" w:cs="Arial"/>
                <w:sz w:val="24"/>
                <w:szCs w:val="24"/>
              </w:rPr>
            </w:pPr>
            <w:r w:rsidRPr="001C2CF7">
              <w:rPr>
                <w:rFonts w:ascii="Arial" w:hAnsi="Arial" w:cs="Arial"/>
                <w:sz w:val="24"/>
                <w:szCs w:val="24"/>
              </w:rPr>
              <w:t xml:space="preserve">Identify gaps in provision </w:t>
            </w:r>
            <w:r>
              <w:rPr>
                <w:rFonts w:ascii="Arial" w:hAnsi="Arial" w:cs="Arial"/>
                <w:sz w:val="24"/>
                <w:szCs w:val="24"/>
              </w:rPr>
              <w:t>and contact each premises to organise supply.</w:t>
            </w:r>
          </w:p>
          <w:p w14:paraId="7FBAF93C" w14:textId="77777777" w:rsidR="008E50D6" w:rsidRDefault="008E50D6" w:rsidP="008E50D6">
            <w:pPr>
              <w:pStyle w:val="ListParagraph"/>
              <w:ind w:left="501"/>
              <w:rPr>
                <w:rFonts w:ascii="Arial" w:hAnsi="Arial" w:cs="Arial"/>
                <w:sz w:val="24"/>
                <w:szCs w:val="24"/>
              </w:rPr>
            </w:pPr>
          </w:p>
          <w:p w14:paraId="7F9FD045" w14:textId="619B0A7B" w:rsidR="00735DB5" w:rsidRPr="00735DB5" w:rsidRDefault="008E50D6" w:rsidP="00735DB5">
            <w:pPr>
              <w:pStyle w:val="ListParagraph"/>
              <w:numPr>
                <w:ilvl w:val="0"/>
                <w:numId w:val="19"/>
              </w:numPr>
              <w:rPr>
                <w:rFonts w:ascii="Arial" w:hAnsi="Arial" w:cs="Arial"/>
                <w:sz w:val="24"/>
                <w:szCs w:val="24"/>
              </w:rPr>
            </w:pPr>
            <w:r w:rsidRPr="008E50D6">
              <w:rPr>
                <w:rFonts w:ascii="Arial" w:hAnsi="Arial" w:cs="Arial"/>
                <w:color w:val="000000" w:themeColor="text1"/>
                <w:sz w:val="24"/>
                <w:szCs w:val="24"/>
              </w:rPr>
              <w:t xml:space="preserve">Expand provision of products (both quantity and range) in schools, with a focus on ensuring </w:t>
            </w:r>
            <w:r w:rsidRPr="008E50D6">
              <w:rPr>
                <w:rFonts w:ascii="Arial" w:hAnsi="Arial" w:cs="Arial"/>
                <w:color w:val="000000" w:themeColor="text1"/>
                <w:sz w:val="24"/>
                <w:szCs w:val="24"/>
                <w:u w:val="single"/>
              </w:rPr>
              <w:t>all</w:t>
            </w:r>
            <w:r w:rsidRPr="008E50D6">
              <w:rPr>
                <w:rFonts w:ascii="Arial" w:hAnsi="Arial" w:cs="Arial"/>
                <w:color w:val="000000" w:themeColor="text1"/>
                <w:sz w:val="24"/>
                <w:szCs w:val="24"/>
              </w:rPr>
              <w:t xml:space="preserve"> bathrooms have both sufficient single use and reusable provision available to meet various needs.</w:t>
            </w:r>
          </w:p>
          <w:p w14:paraId="47EF0FE1" w14:textId="77777777" w:rsidR="00735DB5" w:rsidRPr="00735DB5" w:rsidRDefault="00735DB5" w:rsidP="00735DB5">
            <w:pPr>
              <w:pStyle w:val="ListParagraph"/>
              <w:rPr>
                <w:rFonts w:ascii="Arial" w:hAnsi="Arial" w:cs="Arial"/>
                <w:color w:val="000000" w:themeColor="text1"/>
                <w:sz w:val="24"/>
                <w:szCs w:val="24"/>
              </w:rPr>
            </w:pPr>
          </w:p>
          <w:p w14:paraId="38659EC4" w14:textId="6B0CA558" w:rsidR="00735DB5" w:rsidRPr="00735DB5" w:rsidRDefault="00735DB5" w:rsidP="00735DB5">
            <w:pPr>
              <w:pStyle w:val="ListParagraph"/>
              <w:numPr>
                <w:ilvl w:val="0"/>
                <w:numId w:val="19"/>
              </w:numPr>
              <w:rPr>
                <w:rFonts w:ascii="Arial" w:hAnsi="Arial" w:cs="Arial"/>
                <w:sz w:val="24"/>
                <w:szCs w:val="24"/>
              </w:rPr>
            </w:pPr>
            <w:r w:rsidRPr="00735DB5">
              <w:rPr>
                <w:rFonts w:ascii="Arial" w:hAnsi="Arial" w:cs="Arial"/>
                <w:color w:val="000000" w:themeColor="text1"/>
                <w:sz w:val="24"/>
                <w:szCs w:val="24"/>
              </w:rPr>
              <w:t>Provide clear communication that products are obtainable by anyone on behalf of another person, including those outside of an education setting such as relatives.</w:t>
            </w:r>
          </w:p>
          <w:p w14:paraId="4F8BE251" w14:textId="77777777" w:rsidR="00D7158D" w:rsidRPr="00D7158D" w:rsidRDefault="00D7158D" w:rsidP="00D7158D">
            <w:pPr>
              <w:rPr>
                <w:rFonts w:ascii="Arial" w:hAnsi="Arial" w:cs="Arial"/>
                <w:sz w:val="24"/>
                <w:szCs w:val="24"/>
              </w:rPr>
            </w:pPr>
          </w:p>
          <w:p w14:paraId="5C93A521" w14:textId="77777777" w:rsidR="00D7158D" w:rsidRDefault="00D7158D" w:rsidP="00D7158D">
            <w:pPr>
              <w:pStyle w:val="ListParagraph"/>
              <w:numPr>
                <w:ilvl w:val="0"/>
                <w:numId w:val="19"/>
              </w:numPr>
              <w:jc w:val="both"/>
              <w:rPr>
                <w:rFonts w:ascii="Arial" w:hAnsi="Arial" w:cs="Arial"/>
                <w:sz w:val="24"/>
                <w:szCs w:val="24"/>
              </w:rPr>
            </w:pPr>
            <w:r w:rsidRPr="00BB354E">
              <w:rPr>
                <w:rFonts w:ascii="Arial" w:hAnsi="Arial" w:cs="Arial"/>
                <w:sz w:val="24"/>
                <w:szCs w:val="24"/>
              </w:rPr>
              <w:t xml:space="preserve">Cooperate with </w:t>
            </w:r>
            <w:r>
              <w:rPr>
                <w:rFonts w:ascii="Arial" w:hAnsi="Arial" w:cs="Arial"/>
                <w:sz w:val="24"/>
                <w:szCs w:val="24"/>
              </w:rPr>
              <w:t>premises</w:t>
            </w:r>
            <w:r w:rsidRPr="00BB354E">
              <w:rPr>
                <w:rFonts w:ascii="Arial" w:hAnsi="Arial" w:cs="Arial"/>
                <w:sz w:val="24"/>
                <w:szCs w:val="24"/>
              </w:rPr>
              <w:t xml:space="preserve"> to identify appropriate spaces where period products can be easily accessed without embarrassment.</w:t>
            </w:r>
          </w:p>
          <w:p w14:paraId="59A4C604" w14:textId="77777777" w:rsidR="008E50D6" w:rsidRPr="008E50D6" w:rsidRDefault="008E50D6" w:rsidP="008E50D6">
            <w:pPr>
              <w:jc w:val="both"/>
              <w:rPr>
                <w:rFonts w:ascii="Arial" w:hAnsi="Arial" w:cs="Arial"/>
                <w:sz w:val="24"/>
                <w:szCs w:val="24"/>
              </w:rPr>
            </w:pPr>
          </w:p>
          <w:p w14:paraId="2732C8AB" w14:textId="77777777" w:rsidR="00D7158D" w:rsidRDefault="00D7158D" w:rsidP="00D7158D">
            <w:pPr>
              <w:pStyle w:val="ListParagraph"/>
              <w:numPr>
                <w:ilvl w:val="0"/>
                <w:numId w:val="19"/>
              </w:numPr>
              <w:jc w:val="both"/>
              <w:rPr>
                <w:rFonts w:ascii="Arial" w:hAnsi="Arial" w:cs="Arial"/>
                <w:sz w:val="24"/>
                <w:szCs w:val="24"/>
              </w:rPr>
            </w:pPr>
            <w:r w:rsidRPr="00727E28">
              <w:rPr>
                <w:rFonts w:ascii="Arial" w:hAnsi="Arial" w:cs="Arial"/>
                <w:sz w:val="24"/>
                <w:szCs w:val="24"/>
              </w:rPr>
              <w:t xml:space="preserve">Provide </w:t>
            </w:r>
            <w:r>
              <w:rPr>
                <w:rFonts w:ascii="Arial" w:hAnsi="Arial" w:cs="Arial"/>
                <w:sz w:val="24"/>
                <w:szCs w:val="24"/>
              </w:rPr>
              <w:t>premises</w:t>
            </w:r>
            <w:r w:rsidRPr="00727E28">
              <w:rPr>
                <w:rFonts w:ascii="Arial" w:hAnsi="Arial" w:cs="Arial"/>
                <w:sz w:val="24"/>
                <w:szCs w:val="24"/>
              </w:rPr>
              <w:t xml:space="preserve"> with coloured canvas bags to offer </w:t>
            </w:r>
            <w:r>
              <w:rPr>
                <w:rFonts w:ascii="Arial" w:hAnsi="Arial" w:cs="Arial"/>
                <w:sz w:val="24"/>
                <w:szCs w:val="24"/>
              </w:rPr>
              <w:t>Council staff and visitors</w:t>
            </w:r>
            <w:r w:rsidRPr="00727E28">
              <w:rPr>
                <w:rFonts w:ascii="Arial" w:hAnsi="Arial" w:cs="Arial"/>
                <w:sz w:val="24"/>
                <w:szCs w:val="24"/>
              </w:rPr>
              <w:t xml:space="preserve"> a solution for taking products home</w:t>
            </w:r>
            <w:r>
              <w:rPr>
                <w:rFonts w:ascii="Arial" w:hAnsi="Arial" w:cs="Arial"/>
                <w:sz w:val="24"/>
                <w:szCs w:val="24"/>
              </w:rPr>
              <w:t xml:space="preserve"> discreetly</w:t>
            </w:r>
            <w:r w:rsidRPr="00727E28">
              <w:rPr>
                <w:rFonts w:ascii="Arial" w:hAnsi="Arial" w:cs="Arial"/>
                <w:sz w:val="24"/>
                <w:szCs w:val="24"/>
              </w:rPr>
              <w:t>.</w:t>
            </w:r>
          </w:p>
          <w:p w14:paraId="58FF8EFC" w14:textId="77777777" w:rsidR="008E50D6" w:rsidRPr="00735DB5" w:rsidRDefault="008E50D6" w:rsidP="00735DB5">
            <w:pPr>
              <w:jc w:val="both"/>
              <w:rPr>
                <w:rFonts w:ascii="Arial" w:hAnsi="Arial" w:cs="Arial"/>
                <w:sz w:val="24"/>
                <w:szCs w:val="24"/>
              </w:rPr>
            </w:pPr>
          </w:p>
          <w:p w14:paraId="62490E41" w14:textId="77777777" w:rsidR="00D7158D" w:rsidRPr="0014043C" w:rsidRDefault="00D7158D" w:rsidP="00D7158D">
            <w:pPr>
              <w:pStyle w:val="ListParagraph"/>
              <w:numPr>
                <w:ilvl w:val="0"/>
                <w:numId w:val="19"/>
              </w:numPr>
              <w:jc w:val="both"/>
              <w:rPr>
                <w:rFonts w:ascii="Arial" w:hAnsi="Arial" w:cs="Arial"/>
                <w:sz w:val="24"/>
                <w:szCs w:val="24"/>
              </w:rPr>
            </w:pPr>
            <w:r w:rsidRPr="00A773AB">
              <w:rPr>
                <w:rFonts w:ascii="Arial" w:hAnsi="Arial" w:cs="Arial"/>
                <w:sz w:val="24"/>
                <w:szCs w:val="24"/>
              </w:rPr>
              <w:t xml:space="preserve">Provide all </w:t>
            </w:r>
            <w:r>
              <w:rPr>
                <w:rFonts w:ascii="Arial" w:hAnsi="Arial" w:cs="Arial"/>
                <w:sz w:val="24"/>
                <w:szCs w:val="24"/>
              </w:rPr>
              <w:t>premises</w:t>
            </w:r>
            <w:r w:rsidRPr="00A773AB">
              <w:rPr>
                <w:rFonts w:ascii="Arial" w:hAnsi="Arial" w:cs="Arial"/>
                <w:sz w:val="24"/>
                <w:szCs w:val="24"/>
              </w:rPr>
              <w:t xml:space="preserve"> with appropriate publicity material so that </w:t>
            </w:r>
            <w:r>
              <w:rPr>
                <w:rFonts w:ascii="Arial" w:hAnsi="Arial" w:cs="Arial"/>
                <w:sz w:val="24"/>
                <w:szCs w:val="24"/>
              </w:rPr>
              <w:t>Council staff and visitors</w:t>
            </w:r>
            <w:r w:rsidRPr="00A773AB">
              <w:rPr>
                <w:rFonts w:ascii="Arial" w:hAnsi="Arial" w:cs="Arial"/>
                <w:sz w:val="24"/>
                <w:szCs w:val="24"/>
              </w:rPr>
              <w:t xml:space="preserve"> are aware of the availability of the products</w:t>
            </w:r>
            <w:r>
              <w:rPr>
                <w:rFonts w:ascii="Arial" w:hAnsi="Arial" w:cs="Arial"/>
                <w:sz w:val="24"/>
                <w:szCs w:val="24"/>
              </w:rPr>
              <w:t>.</w:t>
            </w:r>
          </w:p>
          <w:p w14:paraId="02F44C95" w14:textId="77777777" w:rsidR="00D7158D" w:rsidRDefault="00D7158D" w:rsidP="00752FF7">
            <w:pPr>
              <w:contextualSpacing/>
              <w:jc w:val="both"/>
              <w:rPr>
                <w:rFonts w:ascii="Arial" w:hAnsi="Arial" w:cs="Arial"/>
                <w:b/>
                <w:bCs/>
                <w:color w:val="000000" w:themeColor="text1"/>
                <w:sz w:val="24"/>
                <w:szCs w:val="24"/>
              </w:rPr>
            </w:pPr>
          </w:p>
        </w:tc>
      </w:tr>
    </w:tbl>
    <w:p w14:paraId="40703C3B" w14:textId="77777777" w:rsidR="00D7158D" w:rsidRPr="00752FF7" w:rsidRDefault="00D7158D" w:rsidP="00752FF7">
      <w:pPr>
        <w:spacing w:after="0" w:line="240" w:lineRule="auto"/>
        <w:contextualSpacing/>
        <w:jc w:val="both"/>
        <w:rPr>
          <w:rFonts w:ascii="Arial" w:hAnsi="Arial" w:cs="Arial"/>
          <w:b/>
          <w:bCs/>
          <w:color w:val="000000" w:themeColor="text1"/>
          <w:sz w:val="24"/>
          <w:szCs w:val="24"/>
        </w:rPr>
      </w:pPr>
    </w:p>
    <w:p w14:paraId="64752D84" w14:textId="77777777" w:rsidR="00430006" w:rsidRDefault="00430006" w:rsidP="00752FF7">
      <w:pPr>
        <w:spacing w:line="240" w:lineRule="auto"/>
        <w:contextualSpacing/>
        <w:jc w:val="both"/>
        <w:rPr>
          <w:rFonts w:ascii="Arial" w:eastAsiaTheme="majorEastAsia" w:hAnsi="Arial" w:cs="Arial"/>
          <w:color w:val="000000" w:themeColor="text1"/>
          <w:sz w:val="32"/>
          <w:szCs w:val="32"/>
          <w:u w:val="single"/>
        </w:rPr>
      </w:pPr>
    </w:p>
    <w:p w14:paraId="1F40F7E8" w14:textId="4DB3AC7E" w:rsidR="002F2060" w:rsidRDefault="004204BA" w:rsidP="00E36795">
      <w:pPr>
        <w:pStyle w:val="Heading3"/>
      </w:pPr>
      <w:r w:rsidRPr="00752FF7">
        <w:t>Educational / Awareness Raising Campaign</w:t>
      </w:r>
    </w:p>
    <w:p w14:paraId="00ED47BA" w14:textId="77777777" w:rsidR="00430006" w:rsidRPr="00B81763" w:rsidRDefault="00430006" w:rsidP="00376705">
      <w:pPr>
        <w:widowControl w:val="0"/>
        <w:spacing w:after="0" w:line="240" w:lineRule="auto"/>
        <w:contextualSpacing/>
        <w:jc w:val="both"/>
        <w:rPr>
          <w:rFonts w:ascii="Arial" w:eastAsiaTheme="majorEastAsia" w:hAnsi="Arial" w:cs="Arial"/>
          <w:color w:val="000000" w:themeColor="text1"/>
          <w:sz w:val="20"/>
          <w:szCs w:val="20"/>
          <w:u w:val="single"/>
        </w:rPr>
      </w:pPr>
    </w:p>
    <w:p w14:paraId="2DA4D9B0" w14:textId="01FF36B3" w:rsidR="00430006" w:rsidRDefault="00AA7605" w:rsidP="00E36795">
      <w:pPr>
        <w:pStyle w:val="Heading4"/>
      </w:pPr>
      <w:r w:rsidRPr="00752FF7">
        <w:t>Responsibility</w:t>
      </w:r>
    </w:p>
    <w:p w14:paraId="36E22601" w14:textId="77777777" w:rsidR="001815B9" w:rsidRPr="00DE38FD" w:rsidRDefault="001815B9" w:rsidP="00376705">
      <w:pPr>
        <w:widowControl w:val="0"/>
        <w:spacing w:after="0" w:line="240" w:lineRule="auto"/>
        <w:ind w:left="709" w:hanging="709"/>
        <w:contextualSpacing/>
        <w:jc w:val="both"/>
        <w:rPr>
          <w:rFonts w:ascii="Arial" w:eastAsiaTheme="majorEastAsia" w:hAnsi="Arial" w:cs="Arial"/>
          <w:color w:val="000000" w:themeColor="text1"/>
          <w:sz w:val="10"/>
          <w:szCs w:val="10"/>
        </w:rPr>
      </w:pPr>
    </w:p>
    <w:p w14:paraId="62656CB6" w14:textId="29E557E7" w:rsidR="00247820" w:rsidRDefault="001D4AA7" w:rsidP="00376705">
      <w:pPr>
        <w:widowControl w:val="0"/>
        <w:spacing w:after="0" w:line="240" w:lineRule="auto"/>
        <w:contextualSpacing/>
        <w:rPr>
          <w:rFonts w:ascii="Arial" w:hAnsi="Arial" w:cs="Arial"/>
          <w:color w:val="000000" w:themeColor="text1"/>
          <w:sz w:val="24"/>
          <w:szCs w:val="24"/>
        </w:rPr>
      </w:pPr>
      <w:r w:rsidRPr="00752FF7">
        <w:rPr>
          <w:rFonts w:ascii="Arial" w:hAnsi="Arial" w:cs="Arial"/>
          <w:color w:val="000000" w:themeColor="text1"/>
          <w:sz w:val="24"/>
          <w:szCs w:val="24"/>
        </w:rPr>
        <w:t>Each local authority must provide information on how and where free period products</w:t>
      </w:r>
      <w:r w:rsidR="004F3907" w:rsidRPr="00752FF7">
        <w:rPr>
          <w:rFonts w:ascii="Arial" w:hAnsi="Arial" w:cs="Arial"/>
          <w:color w:val="000000" w:themeColor="text1"/>
          <w:sz w:val="24"/>
          <w:szCs w:val="24"/>
        </w:rPr>
        <w:t xml:space="preserve"> </w:t>
      </w:r>
      <w:r w:rsidRPr="00752FF7">
        <w:rPr>
          <w:rFonts w:ascii="Arial" w:hAnsi="Arial" w:cs="Arial"/>
          <w:color w:val="000000" w:themeColor="text1"/>
          <w:sz w:val="24"/>
          <w:szCs w:val="24"/>
        </w:rPr>
        <w:t>can be accessed in their area by launching an educational and awareness raising campaign.</w:t>
      </w:r>
    </w:p>
    <w:p w14:paraId="5E6A0EA3" w14:textId="77777777" w:rsidR="00430006" w:rsidRPr="00B81763" w:rsidRDefault="00430006" w:rsidP="00376705">
      <w:pPr>
        <w:widowControl w:val="0"/>
        <w:spacing w:after="0" w:line="240" w:lineRule="auto"/>
        <w:contextualSpacing/>
        <w:rPr>
          <w:rFonts w:ascii="Arial" w:hAnsi="Arial" w:cs="Arial"/>
          <w:color w:val="000000" w:themeColor="text1"/>
          <w:sz w:val="20"/>
          <w:szCs w:val="20"/>
        </w:rPr>
      </w:pPr>
    </w:p>
    <w:p w14:paraId="0148F34F" w14:textId="0CF2BFFA" w:rsidR="001815B9" w:rsidRDefault="001D4AA7" w:rsidP="00E36795">
      <w:pPr>
        <w:pStyle w:val="Heading4"/>
      </w:pPr>
      <w:r w:rsidRPr="00752FF7">
        <w:t>Campaign P</w:t>
      </w:r>
      <w:r w:rsidR="001B37E1" w:rsidRPr="00752FF7">
        <w:t>riorities</w:t>
      </w:r>
    </w:p>
    <w:p w14:paraId="57BB9FBA" w14:textId="77777777" w:rsidR="00376705" w:rsidRPr="00DE38FD" w:rsidRDefault="00376705" w:rsidP="00376705">
      <w:pPr>
        <w:widowControl w:val="0"/>
        <w:spacing w:after="0" w:line="240" w:lineRule="auto"/>
        <w:contextualSpacing/>
        <w:jc w:val="both"/>
        <w:rPr>
          <w:rFonts w:ascii="Arial" w:eastAsiaTheme="majorEastAsia" w:hAnsi="Arial" w:cs="Arial"/>
          <w:color w:val="000000" w:themeColor="text1"/>
          <w:sz w:val="10"/>
          <w:szCs w:val="10"/>
        </w:rPr>
      </w:pPr>
    </w:p>
    <w:p w14:paraId="1D42FEA5" w14:textId="04A1DC65" w:rsidR="00F50B6D" w:rsidRDefault="00FE5AF9" w:rsidP="00376705">
      <w:pPr>
        <w:widowControl w:val="0"/>
        <w:spacing w:after="0" w:line="240" w:lineRule="auto"/>
        <w:contextualSpacing/>
        <w:rPr>
          <w:rFonts w:ascii="Arial" w:hAnsi="Arial" w:cs="Arial"/>
          <w:color w:val="000000" w:themeColor="text1"/>
          <w:sz w:val="24"/>
          <w:szCs w:val="24"/>
        </w:rPr>
      </w:pPr>
      <w:r w:rsidRPr="00752FF7">
        <w:rPr>
          <w:rFonts w:ascii="Arial" w:hAnsi="Arial" w:cs="Arial"/>
          <w:color w:val="000000" w:themeColor="text1"/>
          <w:sz w:val="24"/>
          <w:szCs w:val="24"/>
        </w:rPr>
        <w:t xml:space="preserve">Survey participants were very clear that </w:t>
      </w:r>
      <w:r w:rsidR="00EC7DEB" w:rsidRPr="00752FF7">
        <w:rPr>
          <w:rFonts w:ascii="Arial" w:hAnsi="Arial" w:cs="Arial"/>
          <w:color w:val="000000" w:themeColor="text1"/>
          <w:sz w:val="24"/>
          <w:szCs w:val="24"/>
        </w:rPr>
        <w:t xml:space="preserve">education and awareness raising was very important in taking the free period products initiative forward. </w:t>
      </w:r>
      <w:r w:rsidR="009F6DB2" w:rsidRPr="00752FF7">
        <w:rPr>
          <w:rFonts w:ascii="Arial" w:hAnsi="Arial" w:cs="Arial"/>
          <w:color w:val="000000" w:themeColor="text1"/>
          <w:sz w:val="24"/>
          <w:szCs w:val="24"/>
        </w:rPr>
        <w:t xml:space="preserve">Given that the </w:t>
      </w:r>
      <w:r w:rsidR="00AD18D2" w:rsidRPr="00752FF7">
        <w:rPr>
          <w:rFonts w:ascii="Arial" w:hAnsi="Arial" w:cs="Arial"/>
          <w:color w:val="000000" w:themeColor="text1"/>
          <w:sz w:val="24"/>
          <w:szCs w:val="24"/>
        </w:rPr>
        <w:t xml:space="preserve">education/awareness raising related </w:t>
      </w:r>
      <w:r w:rsidR="00065228" w:rsidRPr="00752FF7">
        <w:rPr>
          <w:rFonts w:ascii="Arial" w:hAnsi="Arial" w:cs="Arial"/>
          <w:color w:val="000000" w:themeColor="text1"/>
          <w:sz w:val="24"/>
          <w:szCs w:val="24"/>
        </w:rPr>
        <w:t xml:space="preserve">survey </w:t>
      </w:r>
      <w:r w:rsidR="009F6DB2" w:rsidRPr="00752FF7">
        <w:rPr>
          <w:rFonts w:ascii="Arial" w:hAnsi="Arial" w:cs="Arial"/>
          <w:color w:val="000000" w:themeColor="text1"/>
          <w:sz w:val="24"/>
          <w:szCs w:val="24"/>
        </w:rPr>
        <w:t xml:space="preserve">feedback </w:t>
      </w:r>
      <w:r w:rsidR="003555D9" w:rsidRPr="00752FF7">
        <w:rPr>
          <w:rFonts w:ascii="Arial" w:hAnsi="Arial" w:cs="Arial"/>
          <w:color w:val="000000" w:themeColor="text1"/>
          <w:sz w:val="24"/>
          <w:szCs w:val="24"/>
        </w:rPr>
        <w:t>included</w:t>
      </w:r>
      <w:r w:rsidR="009F6DB2" w:rsidRPr="00752FF7">
        <w:rPr>
          <w:rFonts w:ascii="Arial" w:hAnsi="Arial" w:cs="Arial"/>
          <w:color w:val="000000" w:themeColor="text1"/>
          <w:sz w:val="24"/>
          <w:szCs w:val="24"/>
        </w:rPr>
        <w:t xml:space="preserve"> requests for more than just highlighting </w:t>
      </w:r>
      <w:r w:rsidR="009243B6" w:rsidRPr="00752FF7">
        <w:rPr>
          <w:rFonts w:ascii="Arial" w:hAnsi="Arial" w:cs="Arial"/>
          <w:color w:val="000000" w:themeColor="text1"/>
          <w:sz w:val="24"/>
          <w:szCs w:val="24"/>
        </w:rPr>
        <w:t xml:space="preserve">how and where free period products can be accessed, </w:t>
      </w:r>
      <w:r w:rsidR="00065228" w:rsidRPr="00752FF7">
        <w:rPr>
          <w:rFonts w:ascii="Arial" w:hAnsi="Arial" w:cs="Arial"/>
          <w:color w:val="000000" w:themeColor="text1"/>
          <w:sz w:val="24"/>
          <w:szCs w:val="24"/>
        </w:rPr>
        <w:t xml:space="preserve">Perth and Kinross Council will </w:t>
      </w:r>
      <w:r w:rsidR="00731566" w:rsidRPr="00752FF7">
        <w:rPr>
          <w:rFonts w:ascii="Arial" w:hAnsi="Arial" w:cs="Arial"/>
          <w:color w:val="000000" w:themeColor="text1"/>
          <w:sz w:val="24"/>
          <w:szCs w:val="24"/>
        </w:rPr>
        <w:t xml:space="preserve">launch an educational and awareness raising campaign that </w:t>
      </w:r>
      <w:r w:rsidR="00AD18D2" w:rsidRPr="00752FF7">
        <w:rPr>
          <w:rFonts w:ascii="Arial" w:hAnsi="Arial" w:cs="Arial"/>
          <w:color w:val="000000" w:themeColor="text1"/>
          <w:sz w:val="24"/>
          <w:szCs w:val="24"/>
        </w:rPr>
        <w:t>includes</w:t>
      </w:r>
      <w:r w:rsidR="00731566" w:rsidRPr="00752FF7">
        <w:rPr>
          <w:rFonts w:ascii="Arial" w:hAnsi="Arial" w:cs="Arial"/>
          <w:color w:val="000000" w:themeColor="text1"/>
          <w:sz w:val="24"/>
          <w:szCs w:val="24"/>
        </w:rPr>
        <w:t xml:space="preserve"> the following</w:t>
      </w:r>
      <w:r w:rsidR="00210C5E" w:rsidRPr="00752FF7">
        <w:rPr>
          <w:rFonts w:ascii="Arial" w:hAnsi="Arial" w:cs="Arial"/>
          <w:color w:val="000000" w:themeColor="text1"/>
          <w:sz w:val="24"/>
          <w:szCs w:val="24"/>
        </w:rPr>
        <w:t xml:space="preserve"> priorities</w:t>
      </w:r>
      <w:r w:rsidR="00F222D1" w:rsidRPr="00752FF7">
        <w:rPr>
          <w:rFonts w:ascii="Arial" w:hAnsi="Arial" w:cs="Arial"/>
          <w:color w:val="000000" w:themeColor="text1"/>
          <w:sz w:val="24"/>
          <w:szCs w:val="24"/>
        </w:rPr>
        <w:t xml:space="preserve"> for </w:t>
      </w:r>
      <w:r w:rsidR="00416540" w:rsidRPr="00752FF7">
        <w:rPr>
          <w:rFonts w:ascii="Arial" w:hAnsi="Arial" w:cs="Arial"/>
          <w:color w:val="000000" w:themeColor="text1"/>
          <w:sz w:val="24"/>
          <w:szCs w:val="24"/>
        </w:rPr>
        <w:t xml:space="preserve">all </w:t>
      </w:r>
      <w:r w:rsidR="00F222D1" w:rsidRPr="00752FF7">
        <w:rPr>
          <w:rFonts w:ascii="Arial" w:hAnsi="Arial" w:cs="Arial"/>
          <w:color w:val="000000" w:themeColor="text1"/>
          <w:sz w:val="24"/>
          <w:szCs w:val="24"/>
        </w:rPr>
        <w:t xml:space="preserve">community, </w:t>
      </w:r>
      <w:proofErr w:type="gramStart"/>
      <w:r w:rsidR="00F222D1" w:rsidRPr="00752FF7">
        <w:rPr>
          <w:rFonts w:ascii="Arial" w:hAnsi="Arial" w:cs="Arial"/>
          <w:color w:val="000000" w:themeColor="text1"/>
          <w:sz w:val="24"/>
          <w:szCs w:val="24"/>
        </w:rPr>
        <w:t>education</w:t>
      </w:r>
      <w:proofErr w:type="gramEnd"/>
      <w:r w:rsidR="00F222D1" w:rsidRPr="00752FF7">
        <w:rPr>
          <w:rFonts w:ascii="Arial" w:hAnsi="Arial" w:cs="Arial"/>
          <w:color w:val="000000" w:themeColor="text1"/>
          <w:sz w:val="24"/>
          <w:szCs w:val="24"/>
        </w:rPr>
        <w:t xml:space="preserve"> and Council premises</w:t>
      </w:r>
      <w:r w:rsidR="00172686" w:rsidRPr="00752FF7">
        <w:rPr>
          <w:rFonts w:ascii="Arial" w:hAnsi="Arial" w:cs="Arial"/>
          <w:color w:val="000000" w:themeColor="text1"/>
          <w:sz w:val="24"/>
          <w:szCs w:val="24"/>
        </w:rPr>
        <w:t>. We will:</w:t>
      </w:r>
    </w:p>
    <w:p w14:paraId="5090B3DB" w14:textId="77777777" w:rsidR="00430006" w:rsidRPr="00752FF7" w:rsidRDefault="00430006" w:rsidP="00752FF7">
      <w:pPr>
        <w:spacing w:line="240" w:lineRule="auto"/>
        <w:contextualSpacing/>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20682" w14:paraId="6AB34CE3" w14:textId="77777777" w:rsidTr="00320682">
        <w:tc>
          <w:tcPr>
            <w:tcW w:w="9016" w:type="dxa"/>
            <w:shd w:val="clear" w:color="auto" w:fill="D0CECE" w:themeFill="background2" w:themeFillShade="E6"/>
          </w:tcPr>
          <w:p w14:paraId="5ACC3809" w14:textId="77777777" w:rsidR="00320682" w:rsidRDefault="00320682" w:rsidP="00320682">
            <w:pPr>
              <w:numPr>
                <w:ilvl w:val="0"/>
                <w:numId w:val="16"/>
              </w:numPr>
              <w:rPr>
                <w:rFonts w:ascii="Arial" w:hAnsi="Arial" w:cs="Arial"/>
                <w:sz w:val="24"/>
                <w:szCs w:val="24"/>
              </w:rPr>
            </w:pPr>
            <w:r w:rsidRPr="00320682">
              <w:rPr>
                <w:rFonts w:ascii="Arial" w:hAnsi="Arial" w:cs="Arial"/>
                <w:sz w:val="24"/>
                <w:szCs w:val="24"/>
              </w:rPr>
              <w:t>Promote how and where free period products can be accessed in Perth and Kinross.</w:t>
            </w:r>
          </w:p>
          <w:p w14:paraId="2C1007D2" w14:textId="77777777" w:rsidR="00320682" w:rsidRPr="00320682" w:rsidRDefault="00320682" w:rsidP="00320682">
            <w:pPr>
              <w:rPr>
                <w:rFonts w:ascii="Arial" w:hAnsi="Arial" w:cs="Arial"/>
                <w:sz w:val="24"/>
                <w:szCs w:val="24"/>
              </w:rPr>
            </w:pPr>
          </w:p>
          <w:p w14:paraId="678E9B71" w14:textId="77777777" w:rsidR="00320682" w:rsidRDefault="00320682" w:rsidP="00320682">
            <w:pPr>
              <w:numPr>
                <w:ilvl w:val="0"/>
                <w:numId w:val="16"/>
              </w:numPr>
              <w:rPr>
                <w:rFonts w:ascii="Arial" w:hAnsi="Arial" w:cs="Arial"/>
                <w:sz w:val="24"/>
                <w:szCs w:val="24"/>
              </w:rPr>
            </w:pPr>
            <w:r w:rsidRPr="00320682">
              <w:rPr>
                <w:rFonts w:ascii="Arial" w:hAnsi="Arial" w:cs="Arial"/>
                <w:sz w:val="24"/>
                <w:szCs w:val="24"/>
              </w:rPr>
              <w:t>Work to change attitudes towards periods so that they become easier to talk about and less of a taboo.</w:t>
            </w:r>
          </w:p>
          <w:p w14:paraId="12A1CE35" w14:textId="77777777" w:rsidR="00320682" w:rsidRPr="00320682" w:rsidRDefault="00320682" w:rsidP="00320682">
            <w:pPr>
              <w:rPr>
                <w:rFonts w:ascii="Arial" w:hAnsi="Arial" w:cs="Arial"/>
                <w:sz w:val="24"/>
                <w:szCs w:val="24"/>
              </w:rPr>
            </w:pPr>
          </w:p>
          <w:p w14:paraId="64EE26A6" w14:textId="5F4FD9B1" w:rsidR="00320682" w:rsidRDefault="00320682" w:rsidP="00320682">
            <w:pPr>
              <w:numPr>
                <w:ilvl w:val="0"/>
                <w:numId w:val="16"/>
              </w:numPr>
              <w:rPr>
                <w:rFonts w:ascii="Arial" w:hAnsi="Arial" w:cs="Arial"/>
                <w:sz w:val="24"/>
                <w:szCs w:val="24"/>
              </w:rPr>
            </w:pPr>
            <w:r w:rsidRPr="00320682">
              <w:rPr>
                <w:rFonts w:ascii="Arial" w:hAnsi="Arial" w:cs="Arial"/>
                <w:sz w:val="24"/>
                <w:szCs w:val="24"/>
              </w:rPr>
              <w:t>Raise awareness that the scheme is for everyone, not just for those in poverty</w:t>
            </w:r>
            <w:r>
              <w:rPr>
                <w:rFonts w:ascii="Arial" w:hAnsi="Arial" w:cs="Arial"/>
                <w:sz w:val="24"/>
                <w:szCs w:val="24"/>
              </w:rPr>
              <w:t>.</w:t>
            </w:r>
          </w:p>
          <w:p w14:paraId="01470F17" w14:textId="77777777" w:rsidR="00320682" w:rsidRPr="00320682" w:rsidRDefault="00320682" w:rsidP="00320682">
            <w:pPr>
              <w:rPr>
                <w:rFonts w:ascii="Arial" w:hAnsi="Arial" w:cs="Arial"/>
                <w:sz w:val="24"/>
                <w:szCs w:val="24"/>
              </w:rPr>
            </w:pPr>
          </w:p>
          <w:p w14:paraId="1F4D9E06" w14:textId="77777777" w:rsidR="00320682" w:rsidRDefault="00320682" w:rsidP="00320682">
            <w:pPr>
              <w:numPr>
                <w:ilvl w:val="0"/>
                <w:numId w:val="16"/>
              </w:numPr>
              <w:rPr>
                <w:rFonts w:ascii="Arial" w:hAnsi="Arial" w:cs="Arial"/>
                <w:sz w:val="24"/>
                <w:szCs w:val="24"/>
              </w:rPr>
            </w:pPr>
            <w:r w:rsidRPr="00320682">
              <w:rPr>
                <w:rFonts w:ascii="Arial" w:hAnsi="Arial" w:cs="Arial"/>
                <w:sz w:val="24"/>
                <w:szCs w:val="24"/>
              </w:rPr>
              <w:t>Educate people on reusable products with the aim to expand the use of reusable products.</w:t>
            </w:r>
          </w:p>
          <w:p w14:paraId="3EA8B143" w14:textId="77777777" w:rsidR="00320682" w:rsidRPr="00320682" w:rsidRDefault="00320682" w:rsidP="00320682">
            <w:pPr>
              <w:rPr>
                <w:rFonts w:ascii="Arial" w:hAnsi="Arial" w:cs="Arial"/>
                <w:sz w:val="24"/>
                <w:szCs w:val="24"/>
              </w:rPr>
            </w:pPr>
          </w:p>
          <w:p w14:paraId="7FB41F59" w14:textId="77777777" w:rsidR="00320682" w:rsidRDefault="00320682" w:rsidP="00320682">
            <w:pPr>
              <w:numPr>
                <w:ilvl w:val="0"/>
                <w:numId w:val="16"/>
              </w:numPr>
              <w:rPr>
                <w:rFonts w:ascii="Arial" w:hAnsi="Arial" w:cs="Arial"/>
                <w:sz w:val="24"/>
                <w:szCs w:val="24"/>
              </w:rPr>
            </w:pPr>
            <w:r w:rsidRPr="00320682">
              <w:rPr>
                <w:rFonts w:ascii="Arial" w:hAnsi="Arial" w:cs="Arial"/>
                <w:sz w:val="24"/>
                <w:szCs w:val="24"/>
              </w:rPr>
              <w:t>Expand the quality and quantity of information on periods and make this information accessible to everyone, including men – what to expect, how to prepare, how you can support those around you who menstruate, hygiene and health information.</w:t>
            </w:r>
          </w:p>
          <w:p w14:paraId="4C528595" w14:textId="77777777" w:rsidR="00320682" w:rsidRPr="00320682" w:rsidRDefault="00320682" w:rsidP="00320682">
            <w:pPr>
              <w:rPr>
                <w:rFonts w:ascii="Arial" w:hAnsi="Arial" w:cs="Arial"/>
                <w:sz w:val="24"/>
                <w:szCs w:val="24"/>
              </w:rPr>
            </w:pPr>
          </w:p>
          <w:p w14:paraId="0C1FDCD3" w14:textId="7BB2A547" w:rsidR="00320682" w:rsidRDefault="00320682" w:rsidP="00320682">
            <w:pPr>
              <w:numPr>
                <w:ilvl w:val="0"/>
                <w:numId w:val="16"/>
              </w:numPr>
              <w:rPr>
                <w:rFonts w:ascii="Arial" w:hAnsi="Arial" w:cs="Arial"/>
                <w:sz w:val="24"/>
                <w:szCs w:val="24"/>
              </w:rPr>
            </w:pPr>
            <w:r w:rsidRPr="00320682">
              <w:rPr>
                <w:rFonts w:ascii="Arial" w:hAnsi="Arial" w:cs="Arial"/>
                <w:sz w:val="24"/>
                <w:szCs w:val="24"/>
              </w:rPr>
              <w:t>Raise awareness on the need for transgender men and non-binary people to have access to products.</w:t>
            </w:r>
          </w:p>
          <w:p w14:paraId="10F084E7" w14:textId="77777777" w:rsidR="00320682" w:rsidRPr="00320682" w:rsidRDefault="00320682" w:rsidP="00320682">
            <w:pPr>
              <w:rPr>
                <w:rFonts w:ascii="Arial" w:hAnsi="Arial" w:cs="Arial"/>
                <w:sz w:val="24"/>
                <w:szCs w:val="24"/>
              </w:rPr>
            </w:pPr>
          </w:p>
          <w:p w14:paraId="3A98479B" w14:textId="77777777" w:rsidR="00320682" w:rsidRPr="00320682" w:rsidRDefault="00320682" w:rsidP="00320682">
            <w:pPr>
              <w:numPr>
                <w:ilvl w:val="0"/>
                <w:numId w:val="16"/>
              </w:numPr>
              <w:rPr>
                <w:rFonts w:ascii="Arial" w:hAnsi="Arial" w:cs="Arial"/>
                <w:sz w:val="24"/>
                <w:szCs w:val="24"/>
              </w:rPr>
            </w:pPr>
            <w:r w:rsidRPr="00320682">
              <w:rPr>
                <w:rFonts w:ascii="Arial" w:hAnsi="Arial" w:cs="Arial"/>
                <w:sz w:val="24"/>
                <w:szCs w:val="24"/>
              </w:rPr>
              <w:t>Review provision and arrangements annually to ensure we are meeting the needs and requirements that were voiced by participants in the consultation.</w:t>
            </w:r>
          </w:p>
          <w:p w14:paraId="6578E9EE" w14:textId="77777777" w:rsidR="00320682" w:rsidRDefault="00320682" w:rsidP="007234B1">
            <w:pPr>
              <w:rPr>
                <w:rFonts w:ascii="Arial" w:hAnsi="Arial" w:cs="Arial"/>
                <w:sz w:val="24"/>
                <w:szCs w:val="24"/>
              </w:rPr>
            </w:pPr>
          </w:p>
        </w:tc>
      </w:tr>
    </w:tbl>
    <w:p w14:paraId="3637102E" w14:textId="290A6462" w:rsidR="00011CBD" w:rsidRDefault="00011CBD" w:rsidP="007234B1">
      <w:pPr>
        <w:rPr>
          <w:rFonts w:ascii="Arial" w:hAnsi="Arial" w:cs="Arial"/>
          <w:sz w:val="24"/>
          <w:szCs w:val="24"/>
        </w:rPr>
      </w:pPr>
    </w:p>
    <w:p w14:paraId="60CF4674" w14:textId="77777777" w:rsidR="00011CBD" w:rsidRDefault="00011CBD">
      <w:pPr>
        <w:rPr>
          <w:rFonts w:ascii="Arial" w:hAnsi="Arial" w:cs="Arial"/>
          <w:sz w:val="24"/>
          <w:szCs w:val="24"/>
        </w:rPr>
      </w:pPr>
      <w:r>
        <w:rPr>
          <w:rFonts w:ascii="Arial" w:hAnsi="Arial" w:cs="Arial"/>
          <w:sz w:val="24"/>
          <w:szCs w:val="24"/>
        </w:rPr>
        <w:br w:type="page"/>
      </w:r>
    </w:p>
    <w:p w14:paraId="2AF1C1C2" w14:textId="77777777" w:rsidR="007234B1" w:rsidRPr="00011CBD" w:rsidRDefault="007234B1" w:rsidP="007234B1">
      <w:pPr>
        <w:rPr>
          <w:rFonts w:ascii="Arial" w:hAnsi="Arial" w:cs="Arial"/>
          <w:sz w:val="24"/>
          <w:szCs w:val="24"/>
        </w:rPr>
      </w:pPr>
    </w:p>
    <w:p w14:paraId="6975CE5E" w14:textId="441B99BC" w:rsidR="000C246B" w:rsidRPr="00BC4C11" w:rsidRDefault="000C246B" w:rsidP="00E74EF5">
      <w:pPr>
        <w:ind w:left="7200"/>
        <w:jc w:val="center"/>
        <w:rPr>
          <w:rStyle w:val="Strong"/>
          <w:rFonts w:ascii="Arial" w:hAnsi="Arial" w:cs="Arial"/>
          <w:sz w:val="28"/>
          <w:szCs w:val="28"/>
        </w:rPr>
      </w:pPr>
      <w:r w:rsidRPr="00BC4C11">
        <w:rPr>
          <w:rStyle w:val="Strong"/>
          <w:rFonts w:ascii="Arial" w:hAnsi="Arial" w:cs="Arial"/>
          <w:sz w:val="28"/>
          <w:szCs w:val="28"/>
        </w:rPr>
        <w:t>ANNEX 1</w:t>
      </w:r>
    </w:p>
    <w:p w14:paraId="7006BEAB" w14:textId="77777777" w:rsidR="000C246B" w:rsidRDefault="000C246B" w:rsidP="00331B97">
      <w:pPr>
        <w:jc w:val="center"/>
        <w:rPr>
          <w:rFonts w:ascii="Arial" w:eastAsia="Malgun Gothic" w:hAnsi="Arial" w:cs="Arial"/>
          <w:b/>
          <w:bCs/>
          <w:sz w:val="24"/>
          <w:szCs w:val="24"/>
        </w:rPr>
      </w:pPr>
    </w:p>
    <w:p w14:paraId="649AF986" w14:textId="77777777" w:rsidR="000C246B" w:rsidRDefault="000C246B" w:rsidP="00331B97">
      <w:pPr>
        <w:jc w:val="center"/>
        <w:rPr>
          <w:rFonts w:ascii="Arial" w:eastAsia="Malgun Gothic" w:hAnsi="Arial" w:cs="Arial"/>
          <w:b/>
          <w:bCs/>
          <w:sz w:val="24"/>
          <w:szCs w:val="24"/>
        </w:rPr>
      </w:pPr>
    </w:p>
    <w:p w14:paraId="48936B4C" w14:textId="4DCDA0B4" w:rsidR="00331B97" w:rsidRPr="00BF3580" w:rsidRDefault="00331B97" w:rsidP="00401696">
      <w:pPr>
        <w:pStyle w:val="Heading1"/>
      </w:pPr>
      <w:r w:rsidRPr="00BF3580">
        <w:t>Period Products Free Provision</w:t>
      </w:r>
    </w:p>
    <w:p w14:paraId="5A881EB2" w14:textId="0FE005AF" w:rsidR="00331B97" w:rsidRPr="00893AF4" w:rsidRDefault="00BF3580" w:rsidP="00893AF4">
      <w:pPr>
        <w:pStyle w:val="Subtitle"/>
        <w:jc w:val="center"/>
        <w:rPr>
          <w:rFonts w:ascii="Arial" w:hAnsi="Arial" w:cs="Arial"/>
          <w:color w:val="000000" w:themeColor="text1"/>
          <w:sz w:val="28"/>
          <w:szCs w:val="28"/>
        </w:rPr>
      </w:pPr>
      <w:r>
        <w:rPr>
          <w:rFonts w:ascii="Arial" w:hAnsi="Arial" w:cs="Arial"/>
          <w:color w:val="000000" w:themeColor="text1"/>
          <w:sz w:val="28"/>
          <w:szCs w:val="28"/>
        </w:rPr>
        <w:br/>
      </w:r>
      <w:r w:rsidR="00331B97" w:rsidRPr="00893AF4">
        <w:rPr>
          <w:rFonts w:ascii="Arial" w:hAnsi="Arial" w:cs="Arial"/>
          <w:color w:val="000000" w:themeColor="text1"/>
          <w:sz w:val="28"/>
          <w:szCs w:val="28"/>
        </w:rPr>
        <w:t>2022 Survey Responses</w:t>
      </w:r>
    </w:p>
    <w:p w14:paraId="330E7592" w14:textId="77777777" w:rsidR="00331B97" w:rsidRPr="00893AF4" w:rsidRDefault="00331B97" w:rsidP="00893AF4">
      <w:pPr>
        <w:pStyle w:val="Subtitle"/>
        <w:jc w:val="center"/>
        <w:rPr>
          <w:rFonts w:ascii="Arial" w:hAnsi="Arial" w:cs="Arial"/>
          <w:color w:val="000000" w:themeColor="text1"/>
          <w:sz w:val="28"/>
          <w:szCs w:val="28"/>
        </w:rPr>
      </w:pPr>
      <w:r w:rsidRPr="00893AF4">
        <w:rPr>
          <w:rFonts w:ascii="Arial" w:hAnsi="Arial" w:cs="Arial"/>
          <w:color w:val="000000" w:themeColor="text1"/>
          <w:sz w:val="28"/>
          <w:szCs w:val="28"/>
        </w:rPr>
        <w:t>Jenni Keenan, Empowering Communities Team Manager, PKAVS</w:t>
      </w:r>
    </w:p>
    <w:p w14:paraId="4CC132E3" w14:textId="77777777" w:rsidR="00331B97" w:rsidRPr="00331B97" w:rsidRDefault="00331B97" w:rsidP="00331B97">
      <w:pPr>
        <w:rPr>
          <w:rFonts w:ascii="Arial" w:eastAsia="Malgun Gothic" w:hAnsi="Arial" w:cs="Arial"/>
          <w:b/>
          <w:bCs/>
          <w:sz w:val="24"/>
          <w:szCs w:val="24"/>
        </w:rPr>
      </w:pPr>
    </w:p>
    <w:p w14:paraId="2ACA07EE" w14:textId="77777777" w:rsidR="00331B97" w:rsidRPr="00401696" w:rsidRDefault="00331B97" w:rsidP="00401696">
      <w:pPr>
        <w:pStyle w:val="Heading4"/>
        <w:jc w:val="center"/>
        <w:rPr>
          <w:sz w:val="40"/>
          <w:szCs w:val="40"/>
        </w:rPr>
      </w:pPr>
      <w:r w:rsidRPr="00401696">
        <w:rPr>
          <w:sz w:val="40"/>
          <w:szCs w:val="40"/>
        </w:rPr>
        <w:t>Responses – Demographics</w:t>
      </w:r>
    </w:p>
    <w:p w14:paraId="239F0AA8" w14:textId="30A80B75"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The survey received 335 responses. The majority of those who responded to the survey were adult individuals (70%). 20% of respondents were school pupils, whilst 10% answered on behalf of a community group or organisation. </w:t>
      </w:r>
    </w:p>
    <w:p w14:paraId="7C98981F" w14:textId="77777777" w:rsidR="00057F19" w:rsidRPr="00135039" w:rsidRDefault="00331B97" w:rsidP="00135039">
      <w:pPr>
        <w:pStyle w:val="Heading3"/>
        <w:jc w:val="center"/>
        <w:rPr>
          <w:sz w:val="40"/>
          <w:szCs w:val="40"/>
          <w:u w:val="none"/>
        </w:rPr>
      </w:pPr>
      <w:r w:rsidRPr="00135039">
        <w:rPr>
          <w:sz w:val="40"/>
          <w:szCs w:val="40"/>
          <w:u w:val="none"/>
        </w:rPr>
        <w:t>Groups and Organisations</w:t>
      </w:r>
    </w:p>
    <w:p w14:paraId="38384389" w14:textId="08E2B724" w:rsidR="00331B97" w:rsidRPr="00057F19" w:rsidRDefault="00331B97" w:rsidP="00331B97">
      <w:pPr>
        <w:jc w:val="both"/>
        <w:rPr>
          <w:rFonts w:ascii="Arial" w:eastAsia="Malgun Gothic" w:hAnsi="Arial" w:cs="Arial"/>
          <w:sz w:val="28"/>
          <w:szCs w:val="28"/>
          <w:u w:val="single"/>
        </w:rPr>
      </w:pPr>
      <w:r w:rsidRPr="00331B97">
        <w:rPr>
          <w:rFonts w:ascii="Arial" w:eastAsia="Malgun Gothic" w:hAnsi="Arial" w:cs="Arial"/>
          <w:sz w:val="24"/>
          <w:szCs w:val="24"/>
        </w:rPr>
        <w:t xml:space="preserve">Responses were received from organisations operating in all five locality areas. When asked which vulnerable or underserved groups they supported, and could answer on behalf of, the groups covered a wide range of characteristics. </w:t>
      </w:r>
    </w:p>
    <w:p w14:paraId="117136D6" w14:textId="23E2D93F" w:rsidR="00135039" w:rsidRDefault="00331B97" w:rsidP="00135039">
      <w:pPr>
        <w:jc w:val="both"/>
        <w:rPr>
          <w:rFonts w:ascii="Arial" w:eastAsia="Malgun Gothic" w:hAnsi="Arial" w:cs="Arial"/>
          <w:sz w:val="24"/>
          <w:szCs w:val="24"/>
        </w:rPr>
      </w:pPr>
      <w:r w:rsidRPr="00331B97">
        <w:rPr>
          <w:rFonts w:ascii="Arial" w:eastAsia="Malgun Gothic" w:hAnsi="Arial" w:cs="Arial"/>
          <w:noProof/>
          <w:sz w:val="24"/>
          <w:szCs w:val="24"/>
        </w:rPr>
        <w:drawing>
          <wp:inline distT="0" distB="0" distL="0" distR="0" wp14:anchorId="18055A5D" wp14:editId="43D2C803">
            <wp:extent cx="5486400" cy="3362325"/>
            <wp:effectExtent l="0" t="0" r="0" b="0"/>
            <wp:docPr id="1" name="Chart 1" descr="Bar chart of Percentage of groups representing different vulnerable or underserved groups - 58.5% young people, 49% those facing socio-economic disadvantage, 49% those facing mental ill health, 47% rural communities, 47% carers, 47% those with long term health conditions or disabilities, 35.9% minority ethnic communities, 30% gypsy travellers, 28.3% LGBTI people, 26.4% those with no recourse to public funds, and 22.6% survivors or victims of gender based viol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8F8BC0" w14:textId="77777777" w:rsidR="00135039" w:rsidRDefault="00135039" w:rsidP="00135039">
      <w:pPr>
        <w:jc w:val="both"/>
        <w:rPr>
          <w:rFonts w:ascii="Arial" w:eastAsia="Malgun Gothic" w:hAnsi="Arial" w:cs="Arial"/>
          <w:sz w:val="24"/>
          <w:szCs w:val="24"/>
        </w:rPr>
      </w:pPr>
    </w:p>
    <w:p w14:paraId="73B9D4D9" w14:textId="77777777" w:rsidR="00135039" w:rsidRPr="00135039" w:rsidRDefault="00135039" w:rsidP="00135039">
      <w:pPr>
        <w:jc w:val="both"/>
        <w:rPr>
          <w:rFonts w:ascii="Arial" w:eastAsia="Malgun Gothic" w:hAnsi="Arial" w:cs="Arial"/>
          <w:sz w:val="24"/>
          <w:szCs w:val="24"/>
        </w:rPr>
      </w:pPr>
    </w:p>
    <w:p w14:paraId="3F5160F8" w14:textId="4B52C3F9" w:rsidR="00331B97" w:rsidRPr="00630021" w:rsidRDefault="00685ED7" w:rsidP="00697CFF">
      <w:pPr>
        <w:pStyle w:val="Heading1"/>
      </w:pPr>
      <w:r w:rsidRPr="00630021">
        <w:t xml:space="preserve">Findings: </w:t>
      </w:r>
      <w:r w:rsidR="006153AB" w:rsidRPr="00630021">
        <w:t>Communit</w:t>
      </w:r>
      <w:r w:rsidRPr="00630021">
        <w:t>y respondents</w:t>
      </w:r>
    </w:p>
    <w:p w14:paraId="5085F4D7" w14:textId="0BBEB2EA" w:rsidR="00561F0D"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40% of those who responded to the survey had used the scheme before. 55% had not, and the remainder were unsure. </w:t>
      </w:r>
    </w:p>
    <w:p w14:paraId="64A0E69A" w14:textId="77777777" w:rsidR="0058699C" w:rsidRPr="0058699C" w:rsidRDefault="0058699C" w:rsidP="00331B97">
      <w:pPr>
        <w:jc w:val="both"/>
        <w:rPr>
          <w:rFonts w:ascii="Arial" w:eastAsia="Malgun Gothic" w:hAnsi="Arial" w:cs="Arial"/>
          <w:sz w:val="24"/>
          <w:szCs w:val="24"/>
        </w:rPr>
      </w:pPr>
    </w:p>
    <w:p w14:paraId="2C7E859D" w14:textId="320A4F03" w:rsidR="00331B97" w:rsidRPr="00630021" w:rsidRDefault="00331B97" w:rsidP="0058699C">
      <w:pPr>
        <w:pStyle w:val="Heading4"/>
      </w:pPr>
      <w:r w:rsidRPr="00630021">
        <w:t>Products and Brands</w:t>
      </w:r>
    </w:p>
    <w:p w14:paraId="0CD89A5A"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There was a broad spread of preferences in terms of the products people were keen to see made available. Single use pads, with and without wings, and tampons with and without an applicator were the most popular selections. However, there was also a clear appetite for reusable products, such as period pants, menstrual </w:t>
      </w:r>
      <w:proofErr w:type="gramStart"/>
      <w:r w:rsidRPr="00331B97">
        <w:rPr>
          <w:rFonts w:ascii="Arial" w:eastAsia="Malgun Gothic" w:hAnsi="Arial" w:cs="Arial"/>
          <w:sz w:val="24"/>
          <w:szCs w:val="24"/>
        </w:rPr>
        <w:t>cups</w:t>
      </w:r>
      <w:proofErr w:type="gramEnd"/>
      <w:r w:rsidRPr="00331B97">
        <w:rPr>
          <w:rFonts w:ascii="Arial" w:eastAsia="Malgun Gothic" w:hAnsi="Arial" w:cs="Arial"/>
          <w:sz w:val="24"/>
          <w:szCs w:val="24"/>
        </w:rPr>
        <w:t xml:space="preserve"> and reusable pads; as well as evidence that people would like to be able to access environmentally friendly disposables such as plastic free and organic options. </w:t>
      </w:r>
    </w:p>
    <w:p w14:paraId="6CA618A7"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noProof/>
          <w:sz w:val="24"/>
          <w:szCs w:val="24"/>
        </w:rPr>
        <w:drawing>
          <wp:inline distT="0" distB="0" distL="0" distR="0" wp14:anchorId="61F14B17" wp14:editId="0AA4585B">
            <wp:extent cx="5486400" cy="3486150"/>
            <wp:effectExtent l="0" t="0" r="0" b="0"/>
            <wp:docPr id="2" name="Chart 2" descr="Bar chart of Type of products that community respondents would like to be able to access through the initiative - 65% pads with wings, 62.6% applicator tampons, 53.6% single use pads, 50.3% applicator free tampons, 47.1% plastic free 53.6% single use pads, 40.7% period pants, 41.3% reusable pads, 40.6% organic tampons, 40% wipes, 40% liners, 39.4% menstrual cups, 36.8% wingless pads, 35.5% compact tampons, 26.5% intimate wash, and 9% oth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0CB415"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Products which were suggested under ‘other’ included: </w:t>
      </w:r>
    </w:p>
    <w:p w14:paraId="71655561" w14:textId="77777777" w:rsidR="00331B97" w:rsidRPr="00331B97" w:rsidRDefault="00331B97" w:rsidP="00331B97">
      <w:pPr>
        <w:pStyle w:val="ListParagraph"/>
        <w:numPr>
          <w:ilvl w:val="0"/>
          <w:numId w:val="21"/>
        </w:numPr>
        <w:jc w:val="both"/>
        <w:rPr>
          <w:rFonts w:ascii="Arial" w:eastAsia="Malgun Gothic" w:hAnsi="Arial" w:cs="Arial"/>
          <w:sz w:val="24"/>
          <w:szCs w:val="24"/>
        </w:rPr>
      </w:pPr>
      <w:r w:rsidRPr="00331B97">
        <w:rPr>
          <w:rFonts w:ascii="Arial" w:eastAsia="Malgun Gothic" w:hAnsi="Arial" w:cs="Arial"/>
          <w:sz w:val="24"/>
          <w:szCs w:val="24"/>
        </w:rPr>
        <w:t>Clean replacement underwear in the event of a leak.</w:t>
      </w:r>
    </w:p>
    <w:p w14:paraId="57895C94" w14:textId="77777777" w:rsidR="00331B97" w:rsidRPr="00331B97" w:rsidRDefault="00331B97" w:rsidP="00331B97">
      <w:pPr>
        <w:pStyle w:val="ListParagraph"/>
        <w:numPr>
          <w:ilvl w:val="0"/>
          <w:numId w:val="21"/>
        </w:numPr>
        <w:jc w:val="both"/>
        <w:rPr>
          <w:rFonts w:ascii="Arial" w:eastAsia="Malgun Gothic" w:hAnsi="Arial" w:cs="Arial"/>
          <w:sz w:val="24"/>
          <w:szCs w:val="24"/>
        </w:rPr>
      </w:pPr>
      <w:r w:rsidRPr="00331B97">
        <w:rPr>
          <w:rFonts w:ascii="Arial" w:eastAsia="Malgun Gothic" w:hAnsi="Arial" w:cs="Arial"/>
          <w:sz w:val="24"/>
          <w:szCs w:val="24"/>
        </w:rPr>
        <w:t>Menstrual Cup Sterilisers</w:t>
      </w:r>
    </w:p>
    <w:p w14:paraId="4BB17ACC" w14:textId="77777777" w:rsidR="00331B97" w:rsidRPr="00331B97" w:rsidRDefault="00331B97" w:rsidP="00331B97">
      <w:pPr>
        <w:pStyle w:val="ListParagraph"/>
        <w:numPr>
          <w:ilvl w:val="0"/>
          <w:numId w:val="21"/>
        </w:numPr>
        <w:jc w:val="both"/>
        <w:rPr>
          <w:rFonts w:ascii="Arial" w:eastAsia="Malgun Gothic" w:hAnsi="Arial" w:cs="Arial"/>
          <w:sz w:val="24"/>
          <w:szCs w:val="24"/>
        </w:rPr>
      </w:pPr>
      <w:r w:rsidRPr="00331B97">
        <w:rPr>
          <w:rFonts w:ascii="Arial" w:eastAsia="Malgun Gothic" w:hAnsi="Arial" w:cs="Arial"/>
          <w:sz w:val="24"/>
          <w:szCs w:val="24"/>
        </w:rPr>
        <w:t xml:space="preserve">Products designed for a particularly heavy flow, such as </w:t>
      </w:r>
      <w:proofErr w:type="gramStart"/>
      <w:r w:rsidRPr="00331B97">
        <w:rPr>
          <w:rFonts w:ascii="Arial" w:eastAsia="Malgun Gothic" w:hAnsi="Arial" w:cs="Arial"/>
          <w:sz w:val="24"/>
          <w:szCs w:val="24"/>
        </w:rPr>
        <w:t>night time</w:t>
      </w:r>
      <w:proofErr w:type="gramEnd"/>
      <w:r w:rsidRPr="00331B97">
        <w:rPr>
          <w:rFonts w:ascii="Arial" w:eastAsia="Malgun Gothic" w:hAnsi="Arial" w:cs="Arial"/>
          <w:sz w:val="24"/>
          <w:szCs w:val="24"/>
        </w:rPr>
        <w:t xml:space="preserve"> pads. </w:t>
      </w:r>
    </w:p>
    <w:p w14:paraId="72C0C690"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Respondents were also asked to rate period product brands in order of their preference. Well-known brands, such as Always, Tampax, Bodyform and Lil-lets were the highest rated across responses, and the </w:t>
      </w:r>
      <w:proofErr w:type="gramStart"/>
      <w:r w:rsidRPr="00331B97">
        <w:rPr>
          <w:rFonts w:ascii="Arial" w:eastAsia="Malgun Gothic" w:hAnsi="Arial" w:cs="Arial"/>
          <w:sz w:val="24"/>
          <w:szCs w:val="24"/>
        </w:rPr>
        <w:t>most commonly selected</w:t>
      </w:r>
      <w:proofErr w:type="gramEnd"/>
      <w:r w:rsidRPr="00331B97">
        <w:rPr>
          <w:rFonts w:ascii="Arial" w:eastAsia="Malgun Gothic" w:hAnsi="Arial" w:cs="Arial"/>
          <w:sz w:val="24"/>
          <w:szCs w:val="24"/>
        </w:rPr>
        <w:t xml:space="preserve"> as a top choice. Around 50% of respondents also selected reusable brands in their top 6 choices of the 12 available. </w:t>
      </w:r>
    </w:p>
    <w:p w14:paraId="688E7613"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Environmentally friendly brand Hey Girls was among the top 6 brands for 63% of respondents. Hey Girls offer both reusable products and </w:t>
      </w:r>
      <w:proofErr w:type="gramStart"/>
      <w:r w:rsidRPr="00331B97">
        <w:rPr>
          <w:rFonts w:ascii="Arial" w:eastAsia="Malgun Gothic" w:hAnsi="Arial" w:cs="Arial"/>
          <w:sz w:val="24"/>
          <w:szCs w:val="24"/>
        </w:rPr>
        <w:t>environmentally-friendly</w:t>
      </w:r>
      <w:proofErr w:type="gramEnd"/>
      <w:r w:rsidRPr="00331B97">
        <w:rPr>
          <w:rFonts w:ascii="Arial" w:eastAsia="Malgun Gothic" w:hAnsi="Arial" w:cs="Arial"/>
          <w:sz w:val="24"/>
          <w:szCs w:val="24"/>
        </w:rPr>
        <w:t xml:space="preserve"> single use options, such as organic tampons and plastic free pads.  </w:t>
      </w:r>
    </w:p>
    <w:p w14:paraId="3C54A92B" w14:textId="77777777" w:rsidR="00331B97" w:rsidRPr="00630021" w:rsidRDefault="00331B97" w:rsidP="0058699C">
      <w:pPr>
        <w:pStyle w:val="Heading4"/>
      </w:pPr>
      <w:r w:rsidRPr="00630021">
        <w:t>Places and Methods of Distribution</w:t>
      </w:r>
    </w:p>
    <w:p w14:paraId="16EAB08A"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Respondents were asked which places they felt period products should be available, and the ways they would like to access them. </w:t>
      </w:r>
    </w:p>
    <w:p w14:paraId="44835069"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There was an even spread across a range of locations, most of which are represented in the existing scheme;</w:t>
      </w:r>
    </w:p>
    <w:p w14:paraId="7CB0A169" w14:textId="77777777" w:rsidR="00331B97" w:rsidRPr="00331B97" w:rsidRDefault="00331B97" w:rsidP="00331B97">
      <w:pPr>
        <w:pStyle w:val="ListParagraph"/>
        <w:numPr>
          <w:ilvl w:val="0"/>
          <w:numId w:val="22"/>
        </w:numPr>
        <w:jc w:val="both"/>
        <w:rPr>
          <w:rFonts w:ascii="Arial" w:eastAsia="Malgun Gothic" w:hAnsi="Arial" w:cs="Arial"/>
          <w:sz w:val="24"/>
          <w:szCs w:val="24"/>
        </w:rPr>
      </w:pPr>
      <w:r w:rsidRPr="00331B97">
        <w:rPr>
          <w:rFonts w:ascii="Arial" w:eastAsia="Malgun Gothic" w:hAnsi="Arial" w:cs="Arial"/>
          <w:sz w:val="24"/>
          <w:szCs w:val="24"/>
        </w:rPr>
        <w:t>Public services’ locations such as the Job Centre, Libraries, Pullar House, Welfare Rights, schools &amp; community campuses, and Housing Offices.</w:t>
      </w:r>
    </w:p>
    <w:p w14:paraId="1F2D2E1C" w14:textId="77777777" w:rsidR="00331B97" w:rsidRPr="00331B97" w:rsidRDefault="00331B97" w:rsidP="00331B97">
      <w:pPr>
        <w:pStyle w:val="ListParagraph"/>
        <w:numPr>
          <w:ilvl w:val="0"/>
          <w:numId w:val="22"/>
        </w:numPr>
        <w:jc w:val="both"/>
        <w:rPr>
          <w:rFonts w:ascii="Arial" w:eastAsia="Malgun Gothic" w:hAnsi="Arial" w:cs="Arial"/>
          <w:sz w:val="24"/>
          <w:szCs w:val="24"/>
        </w:rPr>
      </w:pPr>
      <w:r w:rsidRPr="00331B97">
        <w:rPr>
          <w:rFonts w:ascii="Arial" w:eastAsia="Malgun Gothic" w:hAnsi="Arial" w:cs="Arial"/>
          <w:sz w:val="24"/>
          <w:szCs w:val="24"/>
        </w:rPr>
        <w:t>Third Sector Premises and community centres.</w:t>
      </w:r>
    </w:p>
    <w:p w14:paraId="234EB07B" w14:textId="77777777" w:rsidR="00331B97" w:rsidRPr="00331B97" w:rsidRDefault="00331B97" w:rsidP="00331B97">
      <w:pPr>
        <w:pStyle w:val="ListParagraph"/>
        <w:numPr>
          <w:ilvl w:val="0"/>
          <w:numId w:val="22"/>
        </w:numPr>
        <w:jc w:val="both"/>
        <w:rPr>
          <w:rFonts w:ascii="Arial" w:eastAsia="Malgun Gothic" w:hAnsi="Arial" w:cs="Arial"/>
          <w:sz w:val="24"/>
          <w:szCs w:val="24"/>
        </w:rPr>
      </w:pPr>
      <w:r w:rsidRPr="00331B97">
        <w:rPr>
          <w:rFonts w:ascii="Arial" w:eastAsia="Malgun Gothic" w:hAnsi="Arial" w:cs="Arial"/>
          <w:sz w:val="24"/>
          <w:szCs w:val="24"/>
        </w:rPr>
        <w:t>NHS venues such as GP practices, pharmacies, and dentists.</w:t>
      </w:r>
    </w:p>
    <w:p w14:paraId="1CD51D07" w14:textId="77777777" w:rsidR="00331B97" w:rsidRPr="00331B97" w:rsidRDefault="00331B97" w:rsidP="00331B97">
      <w:pPr>
        <w:pStyle w:val="ListParagraph"/>
        <w:numPr>
          <w:ilvl w:val="0"/>
          <w:numId w:val="22"/>
        </w:numPr>
        <w:jc w:val="both"/>
        <w:rPr>
          <w:rFonts w:ascii="Arial" w:eastAsia="Malgun Gothic" w:hAnsi="Arial" w:cs="Arial"/>
          <w:sz w:val="24"/>
          <w:szCs w:val="24"/>
        </w:rPr>
      </w:pPr>
      <w:r w:rsidRPr="00331B97">
        <w:rPr>
          <w:rFonts w:ascii="Arial" w:eastAsia="Malgun Gothic" w:hAnsi="Arial" w:cs="Arial"/>
          <w:sz w:val="24"/>
          <w:szCs w:val="24"/>
        </w:rPr>
        <w:t xml:space="preserve">Public Toilets </w:t>
      </w:r>
    </w:p>
    <w:p w14:paraId="36C74DD1" w14:textId="77777777" w:rsidR="00331B97" w:rsidRPr="00331B97" w:rsidRDefault="00331B97" w:rsidP="00331B97">
      <w:pPr>
        <w:pStyle w:val="ListParagraph"/>
        <w:numPr>
          <w:ilvl w:val="0"/>
          <w:numId w:val="22"/>
        </w:numPr>
        <w:jc w:val="both"/>
        <w:rPr>
          <w:rFonts w:ascii="Arial" w:eastAsia="Malgun Gothic" w:hAnsi="Arial" w:cs="Arial"/>
          <w:sz w:val="24"/>
          <w:szCs w:val="24"/>
        </w:rPr>
      </w:pPr>
      <w:r w:rsidRPr="00331B97">
        <w:rPr>
          <w:rFonts w:ascii="Arial" w:eastAsia="Malgun Gothic" w:hAnsi="Arial" w:cs="Arial"/>
          <w:sz w:val="24"/>
          <w:szCs w:val="24"/>
        </w:rPr>
        <w:t>Gyms and Leisure Centres</w:t>
      </w:r>
    </w:p>
    <w:p w14:paraId="17010E37"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Some suggestions for locations which are not covered, or less commonly covered, at present, included: </w:t>
      </w:r>
    </w:p>
    <w:p w14:paraId="1E8B0BCE" w14:textId="77777777" w:rsidR="00331B97" w:rsidRPr="00331B97" w:rsidRDefault="00331B97" w:rsidP="00331B97">
      <w:pPr>
        <w:pStyle w:val="ListParagraph"/>
        <w:numPr>
          <w:ilvl w:val="0"/>
          <w:numId w:val="23"/>
        </w:numPr>
        <w:jc w:val="both"/>
        <w:rPr>
          <w:rFonts w:ascii="Arial" w:eastAsia="Malgun Gothic" w:hAnsi="Arial" w:cs="Arial"/>
          <w:sz w:val="24"/>
          <w:szCs w:val="24"/>
        </w:rPr>
      </w:pPr>
      <w:r w:rsidRPr="00331B97">
        <w:rPr>
          <w:rFonts w:ascii="Arial" w:eastAsia="Malgun Gothic" w:hAnsi="Arial" w:cs="Arial"/>
          <w:sz w:val="24"/>
          <w:szCs w:val="24"/>
        </w:rPr>
        <w:t>Workplaces (this was particularly popular, with 70% of respondents indicating this as a preference)</w:t>
      </w:r>
    </w:p>
    <w:p w14:paraId="57509DAC" w14:textId="77777777" w:rsidR="00331B97" w:rsidRPr="00331B97" w:rsidRDefault="00331B97" w:rsidP="00331B97">
      <w:pPr>
        <w:pStyle w:val="ListParagraph"/>
        <w:numPr>
          <w:ilvl w:val="0"/>
          <w:numId w:val="23"/>
        </w:numPr>
        <w:jc w:val="both"/>
        <w:rPr>
          <w:rFonts w:ascii="Arial" w:eastAsia="Malgun Gothic" w:hAnsi="Arial" w:cs="Arial"/>
          <w:sz w:val="24"/>
          <w:szCs w:val="24"/>
        </w:rPr>
      </w:pPr>
      <w:r w:rsidRPr="00331B97">
        <w:rPr>
          <w:rFonts w:ascii="Arial" w:eastAsia="Malgun Gothic" w:hAnsi="Arial" w:cs="Arial"/>
          <w:sz w:val="24"/>
          <w:szCs w:val="24"/>
        </w:rPr>
        <w:t>Foodbanks and Community Larders</w:t>
      </w:r>
    </w:p>
    <w:p w14:paraId="4ABDC665" w14:textId="77777777" w:rsidR="00331B97" w:rsidRPr="00331B97" w:rsidRDefault="00331B97" w:rsidP="00331B97">
      <w:pPr>
        <w:pStyle w:val="ListParagraph"/>
        <w:numPr>
          <w:ilvl w:val="0"/>
          <w:numId w:val="23"/>
        </w:numPr>
        <w:jc w:val="both"/>
        <w:rPr>
          <w:rFonts w:ascii="Arial" w:eastAsia="Malgun Gothic" w:hAnsi="Arial" w:cs="Arial"/>
          <w:sz w:val="24"/>
          <w:szCs w:val="24"/>
        </w:rPr>
      </w:pPr>
      <w:r w:rsidRPr="00331B97">
        <w:rPr>
          <w:rFonts w:ascii="Arial" w:eastAsia="Malgun Gothic" w:hAnsi="Arial" w:cs="Arial"/>
          <w:sz w:val="24"/>
          <w:szCs w:val="24"/>
        </w:rPr>
        <w:t xml:space="preserve">‘Period Packs’ of reusables given out as standard in schools. </w:t>
      </w:r>
    </w:p>
    <w:p w14:paraId="6D70F4A5"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The clear first choice (93%) for how to access products was from a bathroom. Respondents indicated that this should not be confined to the female bathroom, to allow those with caring responsibilities and of other genders to access products if needed. A small number of people also indicated a preference for collecting items form a designated member of staff or volunteer. Suggestions for other places products could be made available included: </w:t>
      </w:r>
    </w:p>
    <w:p w14:paraId="2166439F" w14:textId="77777777" w:rsidR="00331B97" w:rsidRPr="00331B97" w:rsidRDefault="00331B97" w:rsidP="00331B97">
      <w:pPr>
        <w:pStyle w:val="ListParagraph"/>
        <w:numPr>
          <w:ilvl w:val="0"/>
          <w:numId w:val="24"/>
        </w:numPr>
        <w:jc w:val="both"/>
        <w:rPr>
          <w:rFonts w:ascii="Arial" w:eastAsia="Malgun Gothic" w:hAnsi="Arial" w:cs="Arial"/>
          <w:sz w:val="24"/>
          <w:szCs w:val="24"/>
        </w:rPr>
      </w:pPr>
      <w:r w:rsidRPr="00331B97">
        <w:rPr>
          <w:rFonts w:ascii="Arial" w:eastAsia="Malgun Gothic" w:hAnsi="Arial" w:cs="Arial"/>
          <w:sz w:val="24"/>
          <w:szCs w:val="24"/>
        </w:rPr>
        <w:t xml:space="preserve">Anywhere that it would not be necessary to ask – somewhere with clear signage and discreet collection options. </w:t>
      </w:r>
    </w:p>
    <w:p w14:paraId="6B3CF0F8" w14:textId="77777777" w:rsidR="00331B97" w:rsidRPr="00331B97" w:rsidRDefault="00331B97" w:rsidP="00331B97">
      <w:pPr>
        <w:pStyle w:val="ListParagraph"/>
        <w:numPr>
          <w:ilvl w:val="0"/>
          <w:numId w:val="24"/>
        </w:numPr>
        <w:jc w:val="both"/>
        <w:rPr>
          <w:rFonts w:ascii="Arial" w:eastAsia="Malgun Gothic" w:hAnsi="Arial" w:cs="Arial"/>
          <w:sz w:val="24"/>
          <w:szCs w:val="24"/>
        </w:rPr>
      </w:pPr>
      <w:r w:rsidRPr="00331B97">
        <w:rPr>
          <w:rFonts w:ascii="Arial" w:eastAsia="Malgun Gothic" w:hAnsi="Arial" w:cs="Arial"/>
          <w:sz w:val="24"/>
          <w:szCs w:val="24"/>
        </w:rPr>
        <w:t>A communal staff room in a workplace</w:t>
      </w:r>
    </w:p>
    <w:p w14:paraId="1BF53B81" w14:textId="77777777" w:rsidR="00331B97" w:rsidRPr="00331B97" w:rsidRDefault="00331B97" w:rsidP="00331B97">
      <w:pPr>
        <w:pStyle w:val="ListParagraph"/>
        <w:numPr>
          <w:ilvl w:val="0"/>
          <w:numId w:val="24"/>
        </w:numPr>
        <w:jc w:val="both"/>
        <w:rPr>
          <w:rFonts w:ascii="Arial" w:eastAsia="Malgun Gothic" w:hAnsi="Arial" w:cs="Arial"/>
          <w:sz w:val="24"/>
          <w:szCs w:val="24"/>
        </w:rPr>
      </w:pPr>
      <w:r w:rsidRPr="00331B97">
        <w:rPr>
          <w:rFonts w:ascii="Arial" w:eastAsia="Malgun Gothic" w:hAnsi="Arial" w:cs="Arial"/>
          <w:sz w:val="24"/>
          <w:szCs w:val="24"/>
        </w:rPr>
        <w:t>Vending machines</w:t>
      </w:r>
    </w:p>
    <w:p w14:paraId="29F87C70"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When asked about home delivery, 61% of respondents indicated that this would be their preferred method of receiving products if it were available.</w:t>
      </w:r>
    </w:p>
    <w:p w14:paraId="3CCA8D7C" w14:textId="4EBB6CF1" w:rsidR="00331B97" w:rsidRPr="0058699C" w:rsidRDefault="00630021" w:rsidP="0058699C">
      <w:pPr>
        <w:pStyle w:val="Heading3"/>
        <w:jc w:val="center"/>
        <w:rPr>
          <w:sz w:val="40"/>
          <w:szCs w:val="40"/>
          <w:u w:val="none"/>
        </w:rPr>
      </w:pPr>
      <w:r w:rsidRPr="0058699C">
        <w:rPr>
          <w:sz w:val="40"/>
          <w:szCs w:val="40"/>
          <w:u w:val="none"/>
        </w:rPr>
        <w:t xml:space="preserve">Findings: </w:t>
      </w:r>
      <w:r w:rsidR="00331B97" w:rsidRPr="0058699C">
        <w:rPr>
          <w:sz w:val="40"/>
          <w:szCs w:val="40"/>
          <w:u w:val="none"/>
        </w:rPr>
        <w:t>School</w:t>
      </w:r>
      <w:r w:rsidRPr="0058699C">
        <w:rPr>
          <w:sz w:val="40"/>
          <w:szCs w:val="40"/>
          <w:u w:val="none"/>
        </w:rPr>
        <w:t xml:space="preserve"> respondents</w:t>
      </w:r>
    </w:p>
    <w:p w14:paraId="41A29BBF" w14:textId="77777777" w:rsidR="00331B97" w:rsidRPr="00331B97" w:rsidRDefault="00331B97" w:rsidP="00331B97">
      <w:pPr>
        <w:jc w:val="both"/>
        <w:rPr>
          <w:rFonts w:ascii="Arial" w:eastAsia="Malgun Gothic" w:hAnsi="Arial" w:cs="Arial"/>
          <w:sz w:val="24"/>
          <w:szCs w:val="24"/>
          <w:u w:val="single"/>
        </w:rPr>
      </w:pPr>
      <w:r w:rsidRPr="00331B97">
        <w:rPr>
          <w:rFonts w:ascii="Arial" w:eastAsia="Malgun Gothic" w:hAnsi="Arial" w:cs="Arial"/>
          <w:sz w:val="24"/>
          <w:szCs w:val="24"/>
        </w:rPr>
        <w:t xml:space="preserve">55% of those who responded to the survey had used the scheme before. 45% had not. </w:t>
      </w:r>
    </w:p>
    <w:p w14:paraId="163DD617" w14:textId="77777777" w:rsidR="00331B97" w:rsidRPr="00630021" w:rsidRDefault="00331B97" w:rsidP="0058699C">
      <w:pPr>
        <w:pStyle w:val="Heading4"/>
      </w:pPr>
      <w:r w:rsidRPr="00630021">
        <w:t>Products and Brands</w:t>
      </w:r>
    </w:p>
    <w:p w14:paraId="5D4AF2D1"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There was a clear preference amongst school pupils for single use pads – 89% of respondents wanted to see these made available through the scheme. There were no suggestions for other products which were not included in the list below. </w:t>
      </w:r>
    </w:p>
    <w:p w14:paraId="1F521A30"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noProof/>
          <w:sz w:val="24"/>
          <w:szCs w:val="24"/>
        </w:rPr>
        <w:drawing>
          <wp:inline distT="0" distB="0" distL="0" distR="0" wp14:anchorId="5E1D2C2D" wp14:editId="56F38B27">
            <wp:extent cx="5676900" cy="2343150"/>
            <wp:effectExtent l="0" t="0" r="0" b="0"/>
            <wp:docPr id="3" name="Chart 3" descr="Bar chart of Type of products that school pupil respondents would like to be able to access through the initiative - 89% single use pads, 58.7% tampons, 52.2% liners, 30.4% period pants, 30.4% reusable pads, and 17.4% menstrual c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C36A3F"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Brand choices reflected those made by the individuals and groups who responded to the survey; Always, Bodyform, Lil-lets and Tampax all received a similar response rate, with Tampax and Always receiving the highest proportion of first-choice selections. </w:t>
      </w:r>
    </w:p>
    <w:p w14:paraId="051495A7" w14:textId="77777777" w:rsidR="00630021" w:rsidRPr="00630021" w:rsidRDefault="00331B97" w:rsidP="0058699C">
      <w:pPr>
        <w:pStyle w:val="Heading4"/>
      </w:pPr>
      <w:r w:rsidRPr="00630021">
        <w:t>Places and Methods of Distribution</w:t>
      </w:r>
    </w:p>
    <w:p w14:paraId="76EB4463" w14:textId="354722F3" w:rsidR="00331B97" w:rsidRPr="00630021" w:rsidRDefault="00331B97" w:rsidP="00331B97">
      <w:pPr>
        <w:jc w:val="both"/>
        <w:rPr>
          <w:rFonts w:ascii="Arial" w:eastAsiaTheme="majorEastAsia" w:hAnsi="Arial" w:cs="Arial"/>
          <w:color w:val="000000" w:themeColor="text1"/>
          <w:sz w:val="28"/>
          <w:szCs w:val="28"/>
        </w:rPr>
      </w:pPr>
      <w:r w:rsidRPr="00331B97">
        <w:rPr>
          <w:rFonts w:ascii="Arial" w:eastAsia="Malgun Gothic" w:hAnsi="Arial" w:cs="Arial"/>
          <w:sz w:val="24"/>
          <w:szCs w:val="24"/>
        </w:rPr>
        <w:t xml:space="preserve">Again, the clear first choice (83%) for how to access products was from a bathroom. Respondents again indicated that this should not be confined to the female bathroom. A small number of people also indicated a preference for collecting items form a designated member of staff within the school, from the first aid room, or from changing rooms. </w:t>
      </w:r>
    </w:p>
    <w:p w14:paraId="3AAB927D" w14:textId="77777777" w:rsidR="00331B97" w:rsidRPr="00F1757E" w:rsidRDefault="00331B97" w:rsidP="00F1757E">
      <w:pPr>
        <w:pStyle w:val="Heading3"/>
        <w:jc w:val="center"/>
        <w:rPr>
          <w:sz w:val="40"/>
          <w:szCs w:val="40"/>
          <w:u w:val="none"/>
        </w:rPr>
      </w:pPr>
      <w:r w:rsidRPr="00F1757E">
        <w:rPr>
          <w:sz w:val="40"/>
          <w:szCs w:val="40"/>
          <w:u w:val="none"/>
        </w:rPr>
        <w:t>Stigma and Education/Awareness Raising</w:t>
      </w:r>
    </w:p>
    <w:p w14:paraId="631F8E04"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Respondents were asked what they thought the scheme could do to help people feel more comfortable talking about periods and asking for help if they need it. Some key themes emerged in the responses; </w:t>
      </w:r>
    </w:p>
    <w:p w14:paraId="4C9809AB" w14:textId="77777777" w:rsidR="00331B97" w:rsidRPr="00331B97" w:rsidRDefault="00331B97" w:rsidP="00331B97">
      <w:pPr>
        <w:jc w:val="both"/>
        <w:rPr>
          <w:rFonts w:ascii="Arial" w:eastAsia="Malgun Gothic" w:hAnsi="Arial" w:cs="Arial"/>
          <w:sz w:val="24"/>
          <w:szCs w:val="24"/>
        </w:rPr>
      </w:pPr>
      <w:r w:rsidRPr="00630021">
        <w:rPr>
          <w:rStyle w:val="Strong"/>
          <w:rFonts w:ascii="Arial" w:hAnsi="Arial" w:cs="Arial"/>
          <w:sz w:val="24"/>
          <w:szCs w:val="24"/>
        </w:rPr>
        <w:t>The role of schools and educators</w:t>
      </w:r>
      <w:r w:rsidRPr="00630021">
        <w:rPr>
          <w:rFonts w:ascii="Arial" w:eastAsia="Malgun Gothic" w:hAnsi="Arial" w:cs="Arial"/>
          <w:color w:val="000000" w:themeColor="text1"/>
          <w:sz w:val="32"/>
          <w:szCs w:val="32"/>
        </w:rPr>
        <w:t xml:space="preserve"> </w:t>
      </w:r>
      <w:r w:rsidRPr="00331B97">
        <w:rPr>
          <w:rFonts w:ascii="Arial" w:eastAsia="Malgun Gothic" w:hAnsi="Arial" w:cs="Arial"/>
          <w:sz w:val="24"/>
          <w:szCs w:val="24"/>
        </w:rPr>
        <w:t xml:space="preserve">– There were a wide range of responses referencing the role of schools in providing comprehensive information about periods to young people; covering periods themselves, the range of products available including reusables; and the variety of experiences people have with their periods. There was a sense that schools could play a role in normalising these conversations, which could address some of the stigma associated with periods and change the perception of the younger generation. Several adult respondents indicated a desire to see better education for young people than they themselves received. </w:t>
      </w:r>
    </w:p>
    <w:p w14:paraId="7FB7B345" w14:textId="77777777" w:rsidR="00331B97" w:rsidRPr="00331B97" w:rsidRDefault="00331B97" w:rsidP="00331B97">
      <w:pPr>
        <w:jc w:val="both"/>
        <w:rPr>
          <w:rFonts w:ascii="Arial" w:eastAsia="Malgun Gothic" w:hAnsi="Arial" w:cs="Arial"/>
          <w:sz w:val="24"/>
          <w:szCs w:val="24"/>
        </w:rPr>
      </w:pPr>
      <w:r w:rsidRPr="00630021">
        <w:rPr>
          <w:rStyle w:val="Strong"/>
          <w:rFonts w:ascii="Arial" w:hAnsi="Arial" w:cs="Arial"/>
          <w:sz w:val="24"/>
          <w:szCs w:val="24"/>
        </w:rPr>
        <w:t>Visibility and awareness-raising</w:t>
      </w:r>
      <w:r w:rsidRPr="00630021">
        <w:rPr>
          <w:rFonts w:ascii="Arial" w:eastAsia="Malgun Gothic" w:hAnsi="Arial" w:cs="Arial"/>
          <w:b/>
          <w:bCs/>
          <w:sz w:val="28"/>
          <w:szCs w:val="28"/>
        </w:rPr>
        <w:t xml:space="preserve"> </w:t>
      </w:r>
      <w:r w:rsidRPr="00331B97">
        <w:rPr>
          <w:rFonts w:ascii="Arial" w:eastAsia="Malgun Gothic" w:hAnsi="Arial" w:cs="Arial"/>
          <w:sz w:val="24"/>
          <w:szCs w:val="24"/>
        </w:rPr>
        <w:t xml:space="preserve">– The clearest role respondents saw the scheme itself playing was one of increasing visibility. This was the most common theme in the responses. Respondents suggested that a key role for the scheme could be in its marketing and presence, reducing stigma simply by making the scheme itself more visible. This also included the universality of the scheme – tackling stigma around poverty and need, as well as periods themselves. </w:t>
      </w:r>
    </w:p>
    <w:p w14:paraId="59B6933A" w14:textId="578EFC46" w:rsidR="00331B97" w:rsidRPr="00331B97" w:rsidRDefault="00331B97" w:rsidP="00331B97">
      <w:pPr>
        <w:jc w:val="both"/>
        <w:rPr>
          <w:rFonts w:ascii="Arial" w:eastAsia="Malgun Gothic" w:hAnsi="Arial" w:cs="Arial"/>
          <w:sz w:val="24"/>
          <w:szCs w:val="24"/>
        </w:rPr>
      </w:pPr>
      <w:r w:rsidRPr="00630021">
        <w:rPr>
          <w:rStyle w:val="Strong"/>
          <w:rFonts w:ascii="Arial" w:hAnsi="Arial" w:cs="Arial"/>
          <w:sz w:val="24"/>
          <w:szCs w:val="24"/>
        </w:rPr>
        <w:t>Information Resources</w:t>
      </w:r>
      <w:r w:rsidRPr="00630021">
        <w:rPr>
          <w:rFonts w:ascii="Arial" w:eastAsia="Malgun Gothic" w:hAnsi="Arial" w:cs="Arial"/>
          <w:sz w:val="28"/>
          <w:szCs w:val="28"/>
        </w:rPr>
        <w:t xml:space="preserve"> </w:t>
      </w:r>
      <w:r w:rsidRPr="00331B97">
        <w:rPr>
          <w:rFonts w:ascii="Arial" w:eastAsia="Malgun Gothic" w:hAnsi="Arial" w:cs="Arial"/>
          <w:sz w:val="24"/>
          <w:szCs w:val="24"/>
        </w:rPr>
        <w:t xml:space="preserve">– A significant proportion of respondents suggested an information resource, ideally a leaflet, which some suggested could be in various languages, with details about the scheme. Some suggested that this could also include information on key resources or organisations where more support can be found regarding menstrual health and period products. </w:t>
      </w:r>
    </w:p>
    <w:p w14:paraId="4C3B0684" w14:textId="77777777" w:rsidR="00331B97" w:rsidRPr="00F1757E" w:rsidRDefault="00331B97" w:rsidP="00F1757E">
      <w:pPr>
        <w:pStyle w:val="Heading3"/>
        <w:jc w:val="center"/>
        <w:rPr>
          <w:sz w:val="40"/>
          <w:szCs w:val="40"/>
          <w:u w:val="none"/>
        </w:rPr>
      </w:pPr>
      <w:r w:rsidRPr="00F1757E">
        <w:rPr>
          <w:sz w:val="40"/>
          <w:szCs w:val="40"/>
          <w:u w:val="none"/>
        </w:rPr>
        <w:t>Summary &amp; Conclusions</w:t>
      </w:r>
    </w:p>
    <w:p w14:paraId="0F75C5C1" w14:textId="77777777" w:rsidR="00331B97" w:rsidRPr="00331B97" w:rsidRDefault="00331B97" w:rsidP="00331B97">
      <w:pPr>
        <w:jc w:val="both"/>
        <w:rPr>
          <w:rFonts w:ascii="Arial" w:eastAsia="Malgun Gothic" w:hAnsi="Arial" w:cs="Arial"/>
          <w:sz w:val="24"/>
          <w:szCs w:val="24"/>
        </w:rPr>
      </w:pPr>
      <w:r w:rsidRPr="00331B97">
        <w:rPr>
          <w:rFonts w:ascii="Arial" w:eastAsia="Malgun Gothic" w:hAnsi="Arial" w:cs="Arial"/>
          <w:sz w:val="24"/>
          <w:szCs w:val="24"/>
        </w:rPr>
        <w:t xml:space="preserve">Overall, the responses to the survey reflect positively on the existing scheme. Some key points and potential opportunities to take away from this exercise would include: </w:t>
      </w:r>
    </w:p>
    <w:p w14:paraId="343041C0" w14:textId="77777777" w:rsidR="00331B97" w:rsidRPr="00331B97" w:rsidRDefault="00331B97" w:rsidP="00331B97">
      <w:pPr>
        <w:pStyle w:val="ListParagraph"/>
        <w:numPr>
          <w:ilvl w:val="0"/>
          <w:numId w:val="25"/>
        </w:numPr>
        <w:jc w:val="both"/>
        <w:rPr>
          <w:rFonts w:ascii="Arial" w:eastAsia="Malgun Gothic" w:hAnsi="Arial" w:cs="Arial"/>
          <w:sz w:val="24"/>
          <w:szCs w:val="24"/>
        </w:rPr>
      </w:pPr>
      <w:r w:rsidRPr="00331B97">
        <w:rPr>
          <w:rFonts w:ascii="Arial" w:eastAsia="Malgun Gothic" w:hAnsi="Arial" w:cs="Arial"/>
          <w:sz w:val="24"/>
          <w:szCs w:val="24"/>
        </w:rPr>
        <w:t xml:space="preserve">The brand and product preferences largely reflect those already on offer through our agreement with Tayside Contracts, </w:t>
      </w:r>
      <w:proofErr w:type="gramStart"/>
      <w:r w:rsidRPr="00331B97">
        <w:rPr>
          <w:rFonts w:ascii="Arial" w:eastAsia="Malgun Gothic" w:hAnsi="Arial" w:cs="Arial"/>
          <w:sz w:val="24"/>
          <w:szCs w:val="24"/>
        </w:rPr>
        <w:t>with the exception of</w:t>
      </w:r>
      <w:proofErr w:type="gramEnd"/>
      <w:r w:rsidRPr="00331B97">
        <w:rPr>
          <w:rFonts w:ascii="Arial" w:eastAsia="Malgun Gothic" w:hAnsi="Arial" w:cs="Arial"/>
          <w:sz w:val="24"/>
          <w:szCs w:val="24"/>
        </w:rPr>
        <w:t xml:space="preserve"> Bodyform; which came out as a very popular brand and is not currently available.</w:t>
      </w:r>
    </w:p>
    <w:p w14:paraId="3A5724EA" w14:textId="77777777" w:rsidR="00331B97" w:rsidRPr="00331B97" w:rsidRDefault="00331B97" w:rsidP="00331B97">
      <w:pPr>
        <w:pStyle w:val="ListParagraph"/>
        <w:numPr>
          <w:ilvl w:val="0"/>
          <w:numId w:val="25"/>
        </w:numPr>
        <w:jc w:val="both"/>
        <w:rPr>
          <w:rFonts w:ascii="Arial" w:eastAsia="Malgun Gothic" w:hAnsi="Arial" w:cs="Arial"/>
          <w:sz w:val="24"/>
          <w:szCs w:val="24"/>
        </w:rPr>
      </w:pPr>
      <w:r w:rsidRPr="00331B97">
        <w:rPr>
          <w:rFonts w:ascii="Arial" w:eastAsia="Malgun Gothic" w:hAnsi="Arial" w:cs="Arial"/>
          <w:sz w:val="24"/>
          <w:szCs w:val="24"/>
        </w:rPr>
        <w:t xml:space="preserve">There is a clear appetite for more information and availability of reusable products, with many respondents highlighting their environmental and financial benefits. </w:t>
      </w:r>
    </w:p>
    <w:p w14:paraId="3C2FE765" w14:textId="77777777" w:rsidR="00331B97" w:rsidRPr="00331B97" w:rsidRDefault="00331B97" w:rsidP="00331B97">
      <w:pPr>
        <w:pStyle w:val="ListParagraph"/>
        <w:numPr>
          <w:ilvl w:val="0"/>
          <w:numId w:val="25"/>
        </w:numPr>
        <w:jc w:val="both"/>
        <w:rPr>
          <w:rFonts w:ascii="Arial" w:eastAsia="Malgun Gothic" w:hAnsi="Arial" w:cs="Arial"/>
          <w:sz w:val="24"/>
          <w:szCs w:val="24"/>
        </w:rPr>
      </w:pPr>
      <w:r w:rsidRPr="00331B97">
        <w:rPr>
          <w:rFonts w:ascii="Arial" w:eastAsia="Malgun Gothic" w:hAnsi="Arial" w:cs="Arial"/>
          <w:sz w:val="24"/>
          <w:szCs w:val="24"/>
        </w:rPr>
        <w:t xml:space="preserve">Awareness and use of the scheme, both in schools and more widely, indicates that there is scope to undertake more awareness raising and marketing, particularly around the availability of products and the universality of the scheme. </w:t>
      </w:r>
    </w:p>
    <w:p w14:paraId="14CCE4FC" w14:textId="2D88C2D1" w:rsidR="00331B97" w:rsidRPr="00331B97" w:rsidRDefault="00331B97" w:rsidP="00331B97">
      <w:pPr>
        <w:pStyle w:val="ListParagraph"/>
        <w:numPr>
          <w:ilvl w:val="0"/>
          <w:numId w:val="25"/>
        </w:numPr>
        <w:jc w:val="both"/>
        <w:rPr>
          <w:rFonts w:ascii="Arial" w:eastAsia="Malgun Gothic" w:hAnsi="Arial" w:cs="Arial"/>
          <w:sz w:val="24"/>
          <w:szCs w:val="24"/>
        </w:rPr>
      </w:pPr>
      <w:r w:rsidRPr="00331B97">
        <w:rPr>
          <w:rFonts w:ascii="Arial" w:eastAsia="Malgun Gothic" w:hAnsi="Arial" w:cs="Arial"/>
          <w:sz w:val="24"/>
          <w:szCs w:val="24"/>
        </w:rPr>
        <w:t xml:space="preserve">Preferences expressed </w:t>
      </w:r>
      <w:r w:rsidR="00F6358B">
        <w:rPr>
          <w:rFonts w:ascii="Arial" w:eastAsia="Malgun Gothic" w:hAnsi="Arial" w:cs="Arial"/>
          <w:sz w:val="24"/>
          <w:szCs w:val="24"/>
        </w:rPr>
        <w:t xml:space="preserve">in </w:t>
      </w:r>
      <w:r w:rsidRPr="00331B97">
        <w:rPr>
          <w:rFonts w:ascii="Arial" w:eastAsia="Malgun Gothic" w:hAnsi="Arial" w:cs="Arial"/>
          <w:sz w:val="24"/>
          <w:szCs w:val="24"/>
        </w:rPr>
        <w:t xml:space="preserve">relation to collection points and methods of collection align closely with what is already in place. </w:t>
      </w:r>
    </w:p>
    <w:p w14:paraId="1379627A" w14:textId="77777777" w:rsidR="00331B97" w:rsidRPr="00331B97" w:rsidRDefault="00331B97" w:rsidP="00331B97">
      <w:pPr>
        <w:pStyle w:val="ListParagraph"/>
        <w:numPr>
          <w:ilvl w:val="0"/>
          <w:numId w:val="25"/>
        </w:numPr>
        <w:jc w:val="both"/>
        <w:rPr>
          <w:rFonts w:ascii="Arial" w:eastAsia="Malgun Gothic" w:hAnsi="Arial" w:cs="Arial"/>
          <w:sz w:val="24"/>
          <w:szCs w:val="24"/>
        </w:rPr>
      </w:pPr>
      <w:r w:rsidRPr="00331B97">
        <w:rPr>
          <w:rFonts w:ascii="Arial" w:eastAsia="Malgun Gothic" w:hAnsi="Arial" w:cs="Arial"/>
          <w:sz w:val="24"/>
          <w:szCs w:val="24"/>
        </w:rPr>
        <w:t xml:space="preserve">The most popular response for where products could be placed was workplaces; indicating that there could be an additional opportunity outside the scope of the public sector scheme to engage with employers around period dignity in the workplace. </w:t>
      </w:r>
    </w:p>
    <w:p w14:paraId="32C3AE60" w14:textId="77777777" w:rsidR="00331B97" w:rsidRPr="00331B97" w:rsidRDefault="00331B97" w:rsidP="00331B97">
      <w:pPr>
        <w:jc w:val="both"/>
        <w:rPr>
          <w:rFonts w:ascii="Arial" w:hAnsi="Arial" w:cs="Arial"/>
          <w:b/>
          <w:bCs/>
          <w:sz w:val="24"/>
          <w:szCs w:val="24"/>
        </w:rPr>
      </w:pPr>
    </w:p>
    <w:p w14:paraId="78CC16CB" w14:textId="50113450" w:rsidR="00656215" w:rsidRPr="00331B97" w:rsidRDefault="00656215" w:rsidP="00331B97">
      <w:pPr>
        <w:ind w:firstLine="720"/>
        <w:rPr>
          <w:rFonts w:ascii="Arial" w:hAnsi="Arial" w:cs="Arial"/>
          <w:sz w:val="28"/>
          <w:szCs w:val="28"/>
        </w:rPr>
      </w:pPr>
    </w:p>
    <w:sectPr w:rsidR="00656215" w:rsidRPr="00331B9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7B76" w14:textId="77777777" w:rsidR="00940491" w:rsidRDefault="00940491" w:rsidP="00481FAD">
      <w:pPr>
        <w:spacing w:after="0" w:line="240" w:lineRule="auto"/>
      </w:pPr>
      <w:r>
        <w:separator/>
      </w:r>
    </w:p>
  </w:endnote>
  <w:endnote w:type="continuationSeparator" w:id="0">
    <w:p w14:paraId="5B5BAD63" w14:textId="77777777" w:rsidR="00940491" w:rsidRDefault="00940491" w:rsidP="00481FAD">
      <w:pPr>
        <w:spacing w:after="0" w:line="240" w:lineRule="auto"/>
      </w:pPr>
      <w:r>
        <w:continuationSeparator/>
      </w:r>
    </w:p>
  </w:endnote>
  <w:endnote w:type="continuationNotice" w:id="1">
    <w:p w14:paraId="1137E6DA" w14:textId="77777777" w:rsidR="00940491" w:rsidRDefault="0094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0F04" w14:textId="77777777" w:rsidR="00940491" w:rsidRDefault="00940491" w:rsidP="00481FAD">
      <w:pPr>
        <w:spacing w:after="0" w:line="240" w:lineRule="auto"/>
      </w:pPr>
      <w:r>
        <w:separator/>
      </w:r>
    </w:p>
  </w:footnote>
  <w:footnote w:type="continuationSeparator" w:id="0">
    <w:p w14:paraId="0E1C93AB" w14:textId="77777777" w:rsidR="00940491" w:rsidRDefault="00940491" w:rsidP="00481FAD">
      <w:pPr>
        <w:spacing w:after="0" w:line="240" w:lineRule="auto"/>
      </w:pPr>
      <w:r>
        <w:continuationSeparator/>
      </w:r>
    </w:p>
  </w:footnote>
  <w:footnote w:type="continuationNotice" w:id="1">
    <w:p w14:paraId="00BD43C0" w14:textId="77777777" w:rsidR="00940491" w:rsidRDefault="00940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68C7" w14:textId="77777777" w:rsidR="00481FAD" w:rsidRDefault="000C246B" w:rsidP="000C246B">
    <w:pPr>
      <w:pStyle w:val="Header"/>
      <w:tabs>
        <w:tab w:val="clear" w:pos="4513"/>
        <w:tab w:val="clear" w:pos="9026"/>
        <w:tab w:val="left" w:pos="722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23"/>
    <w:multiLevelType w:val="hybridMultilevel"/>
    <w:tmpl w:val="AF6651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A69B8"/>
    <w:multiLevelType w:val="hybridMultilevel"/>
    <w:tmpl w:val="F4C49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9A6F3B"/>
    <w:multiLevelType w:val="hybridMultilevel"/>
    <w:tmpl w:val="9D4297E2"/>
    <w:lvl w:ilvl="0" w:tplc="20940ED0">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0964727F"/>
    <w:multiLevelType w:val="hybridMultilevel"/>
    <w:tmpl w:val="9B82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97843"/>
    <w:multiLevelType w:val="hybridMultilevel"/>
    <w:tmpl w:val="1ECE14CE"/>
    <w:lvl w:ilvl="0" w:tplc="3C863CB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870AF4"/>
    <w:multiLevelType w:val="hybridMultilevel"/>
    <w:tmpl w:val="D3EA3890"/>
    <w:lvl w:ilvl="0" w:tplc="0809000F">
      <w:start w:val="1"/>
      <w:numFmt w:val="decimal"/>
      <w:lvlText w:val="%1."/>
      <w:lvlJc w:val="left"/>
      <w:pPr>
        <w:ind w:left="501"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90A4E7A"/>
    <w:multiLevelType w:val="hybridMultilevel"/>
    <w:tmpl w:val="BAD2B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F83AAE"/>
    <w:multiLevelType w:val="hybridMultilevel"/>
    <w:tmpl w:val="AEFA1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6A758F"/>
    <w:multiLevelType w:val="hybridMultilevel"/>
    <w:tmpl w:val="02BA0D80"/>
    <w:lvl w:ilvl="0" w:tplc="D4CAD0FC">
      <w:numFmt w:val="bullet"/>
      <w:lvlText w:val="-"/>
      <w:lvlJc w:val="left"/>
      <w:pPr>
        <w:ind w:left="1080" w:hanging="360"/>
      </w:pPr>
      <w:rPr>
        <w:rFonts w:ascii="Arial" w:eastAsiaTheme="minorHAnsi" w:hAnsi="Arial" w:cs="Arial"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C80610"/>
    <w:multiLevelType w:val="hybridMultilevel"/>
    <w:tmpl w:val="98FA427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2F714386"/>
    <w:multiLevelType w:val="hybridMultilevel"/>
    <w:tmpl w:val="794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F5913"/>
    <w:multiLevelType w:val="hybridMultilevel"/>
    <w:tmpl w:val="FB4896B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2" w15:restartNumberingAfterBreak="0">
    <w:nsid w:val="35681809"/>
    <w:multiLevelType w:val="hybridMultilevel"/>
    <w:tmpl w:val="752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307B9"/>
    <w:multiLevelType w:val="hybridMultilevel"/>
    <w:tmpl w:val="6B646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1274C"/>
    <w:multiLevelType w:val="hybridMultilevel"/>
    <w:tmpl w:val="AF4A575E"/>
    <w:lvl w:ilvl="0" w:tplc="5FAA7714">
      <w:start w:val="3"/>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40E65DC"/>
    <w:multiLevelType w:val="hybridMultilevel"/>
    <w:tmpl w:val="115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40EE4"/>
    <w:multiLevelType w:val="hybridMultilevel"/>
    <w:tmpl w:val="D292B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A01E92"/>
    <w:multiLevelType w:val="hybridMultilevel"/>
    <w:tmpl w:val="FBD0F9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1385DFA"/>
    <w:multiLevelType w:val="hybridMultilevel"/>
    <w:tmpl w:val="3A22870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15:restartNumberingAfterBreak="0">
    <w:nsid w:val="66B44253"/>
    <w:multiLevelType w:val="hybridMultilevel"/>
    <w:tmpl w:val="605C0462"/>
    <w:lvl w:ilvl="0" w:tplc="3C863CB4">
      <w:start w:val="3"/>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69553071"/>
    <w:multiLevelType w:val="hybridMultilevel"/>
    <w:tmpl w:val="2F82D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B477DA"/>
    <w:multiLevelType w:val="hybridMultilevel"/>
    <w:tmpl w:val="672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B2D2E"/>
    <w:multiLevelType w:val="hybridMultilevel"/>
    <w:tmpl w:val="E55ED11C"/>
    <w:lvl w:ilvl="0" w:tplc="0809000F">
      <w:start w:val="1"/>
      <w:numFmt w:val="decimal"/>
      <w:lvlText w:val="%1."/>
      <w:lvlJc w:val="left"/>
      <w:pPr>
        <w:ind w:left="3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667CC3"/>
    <w:multiLevelType w:val="hybridMultilevel"/>
    <w:tmpl w:val="32B24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9667A1"/>
    <w:multiLevelType w:val="hybridMultilevel"/>
    <w:tmpl w:val="2B70B444"/>
    <w:lvl w:ilvl="0" w:tplc="210E96D8">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5" w15:restartNumberingAfterBreak="0">
    <w:nsid w:val="73D62661"/>
    <w:multiLevelType w:val="hybridMultilevel"/>
    <w:tmpl w:val="1988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F040CC"/>
    <w:multiLevelType w:val="hybridMultilevel"/>
    <w:tmpl w:val="4A3C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12735"/>
    <w:multiLevelType w:val="hybridMultilevel"/>
    <w:tmpl w:val="989C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716565">
    <w:abstractNumId w:val="13"/>
  </w:num>
  <w:num w:numId="2" w16cid:durableId="1569613477">
    <w:abstractNumId w:val="0"/>
  </w:num>
  <w:num w:numId="3" w16cid:durableId="955987581">
    <w:abstractNumId w:val="20"/>
  </w:num>
  <w:num w:numId="4" w16cid:durableId="1738430131">
    <w:abstractNumId w:val="1"/>
  </w:num>
  <w:num w:numId="5" w16cid:durableId="307518640">
    <w:abstractNumId w:val="23"/>
  </w:num>
  <w:num w:numId="6" w16cid:durableId="1696692740">
    <w:abstractNumId w:val="16"/>
  </w:num>
  <w:num w:numId="7" w16cid:durableId="1570461917">
    <w:abstractNumId w:val="17"/>
  </w:num>
  <w:num w:numId="8" w16cid:durableId="1515218834">
    <w:abstractNumId w:val="14"/>
  </w:num>
  <w:num w:numId="9" w16cid:durableId="1225292500">
    <w:abstractNumId w:val="21"/>
  </w:num>
  <w:num w:numId="10" w16cid:durableId="1401174557">
    <w:abstractNumId w:val="25"/>
  </w:num>
  <w:num w:numId="11" w16cid:durableId="1080637235">
    <w:abstractNumId w:val="18"/>
  </w:num>
  <w:num w:numId="12" w16cid:durableId="150368283">
    <w:abstractNumId w:val="4"/>
  </w:num>
  <w:num w:numId="13" w16cid:durableId="916747222">
    <w:abstractNumId w:val="5"/>
  </w:num>
  <w:num w:numId="14" w16cid:durableId="868025460">
    <w:abstractNumId w:val="22"/>
  </w:num>
  <w:num w:numId="15" w16cid:durableId="806355840">
    <w:abstractNumId w:val="19"/>
  </w:num>
  <w:num w:numId="16" w16cid:durableId="368385811">
    <w:abstractNumId w:val="11"/>
  </w:num>
  <w:num w:numId="17" w16cid:durableId="603272107">
    <w:abstractNumId w:val="7"/>
  </w:num>
  <w:num w:numId="18" w16cid:durableId="1257979128">
    <w:abstractNumId w:val="24"/>
  </w:num>
  <w:num w:numId="19" w16cid:durableId="1919367439">
    <w:abstractNumId w:val="2"/>
  </w:num>
  <w:num w:numId="20" w16cid:durableId="1335305603">
    <w:abstractNumId w:val="6"/>
  </w:num>
  <w:num w:numId="21" w16cid:durableId="189151009">
    <w:abstractNumId w:val="3"/>
  </w:num>
  <w:num w:numId="22" w16cid:durableId="380440758">
    <w:abstractNumId w:val="15"/>
  </w:num>
  <w:num w:numId="23" w16cid:durableId="754976247">
    <w:abstractNumId w:val="27"/>
  </w:num>
  <w:num w:numId="24" w16cid:durableId="1639800602">
    <w:abstractNumId w:val="12"/>
  </w:num>
  <w:num w:numId="25" w16cid:durableId="790130977">
    <w:abstractNumId w:val="26"/>
  </w:num>
  <w:num w:numId="26" w16cid:durableId="1466969646">
    <w:abstractNumId w:val="9"/>
  </w:num>
  <w:num w:numId="27" w16cid:durableId="43482037">
    <w:abstractNumId w:val="10"/>
  </w:num>
  <w:num w:numId="28" w16cid:durableId="289046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04"/>
    <w:rsid w:val="00002AAD"/>
    <w:rsid w:val="00004224"/>
    <w:rsid w:val="00004EC8"/>
    <w:rsid w:val="000111CA"/>
    <w:rsid w:val="00011CBD"/>
    <w:rsid w:val="00012892"/>
    <w:rsid w:val="0001348A"/>
    <w:rsid w:val="00015F9D"/>
    <w:rsid w:val="00017FA8"/>
    <w:rsid w:val="00022C69"/>
    <w:rsid w:val="00025196"/>
    <w:rsid w:val="0002578B"/>
    <w:rsid w:val="000274F4"/>
    <w:rsid w:val="00031309"/>
    <w:rsid w:val="0003242C"/>
    <w:rsid w:val="00032D9D"/>
    <w:rsid w:val="000358FA"/>
    <w:rsid w:val="00035B1D"/>
    <w:rsid w:val="0003747B"/>
    <w:rsid w:val="0003775C"/>
    <w:rsid w:val="0004009F"/>
    <w:rsid w:val="00042F81"/>
    <w:rsid w:val="00043352"/>
    <w:rsid w:val="000457F5"/>
    <w:rsid w:val="00045822"/>
    <w:rsid w:val="00047F7F"/>
    <w:rsid w:val="0005357E"/>
    <w:rsid w:val="00055163"/>
    <w:rsid w:val="0005563A"/>
    <w:rsid w:val="00057F19"/>
    <w:rsid w:val="000632B4"/>
    <w:rsid w:val="0006373D"/>
    <w:rsid w:val="000646A4"/>
    <w:rsid w:val="00065228"/>
    <w:rsid w:val="00091612"/>
    <w:rsid w:val="00094D04"/>
    <w:rsid w:val="00095AA0"/>
    <w:rsid w:val="00096387"/>
    <w:rsid w:val="000A05AD"/>
    <w:rsid w:val="000A163B"/>
    <w:rsid w:val="000A3BAB"/>
    <w:rsid w:val="000A44D3"/>
    <w:rsid w:val="000B0140"/>
    <w:rsid w:val="000B3D81"/>
    <w:rsid w:val="000B541C"/>
    <w:rsid w:val="000B5C77"/>
    <w:rsid w:val="000B7B97"/>
    <w:rsid w:val="000C246B"/>
    <w:rsid w:val="000C3855"/>
    <w:rsid w:val="000C4CEA"/>
    <w:rsid w:val="000D0E54"/>
    <w:rsid w:val="000D27B4"/>
    <w:rsid w:val="000D79C5"/>
    <w:rsid w:val="000D7CE1"/>
    <w:rsid w:val="000E1A17"/>
    <w:rsid w:val="000E5C75"/>
    <w:rsid w:val="000E7231"/>
    <w:rsid w:val="000F4768"/>
    <w:rsid w:val="001028A6"/>
    <w:rsid w:val="00102E1E"/>
    <w:rsid w:val="00103218"/>
    <w:rsid w:val="001069B2"/>
    <w:rsid w:val="00107116"/>
    <w:rsid w:val="00112166"/>
    <w:rsid w:val="00116D68"/>
    <w:rsid w:val="00122BC8"/>
    <w:rsid w:val="001251E7"/>
    <w:rsid w:val="001312C9"/>
    <w:rsid w:val="00132848"/>
    <w:rsid w:val="0013397D"/>
    <w:rsid w:val="00135039"/>
    <w:rsid w:val="001363E1"/>
    <w:rsid w:val="0014043C"/>
    <w:rsid w:val="00141DAC"/>
    <w:rsid w:val="00142787"/>
    <w:rsid w:val="001445DF"/>
    <w:rsid w:val="00144AFF"/>
    <w:rsid w:val="00145EDC"/>
    <w:rsid w:val="00146687"/>
    <w:rsid w:val="001522CF"/>
    <w:rsid w:val="00155659"/>
    <w:rsid w:val="00155D3C"/>
    <w:rsid w:val="00166FFE"/>
    <w:rsid w:val="0017079F"/>
    <w:rsid w:val="00171A69"/>
    <w:rsid w:val="00172686"/>
    <w:rsid w:val="001744B1"/>
    <w:rsid w:val="0017492A"/>
    <w:rsid w:val="001779A3"/>
    <w:rsid w:val="001815B9"/>
    <w:rsid w:val="001839AE"/>
    <w:rsid w:val="00184C8A"/>
    <w:rsid w:val="001867F4"/>
    <w:rsid w:val="00191B24"/>
    <w:rsid w:val="00194E6D"/>
    <w:rsid w:val="001956F0"/>
    <w:rsid w:val="00197944"/>
    <w:rsid w:val="001A1D47"/>
    <w:rsid w:val="001A2AFA"/>
    <w:rsid w:val="001A3866"/>
    <w:rsid w:val="001A539A"/>
    <w:rsid w:val="001A7472"/>
    <w:rsid w:val="001A7939"/>
    <w:rsid w:val="001A7EF7"/>
    <w:rsid w:val="001B37E1"/>
    <w:rsid w:val="001B5515"/>
    <w:rsid w:val="001B6D99"/>
    <w:rsid w:val="001C2CF7"/>
    <w:rsid w:val="001C517A"/>
    <w:rsid w:val="001C579B"/>
    <w:rsid w:val="001C6E17"/>
    <w:rsid w:val="001C75DA"/>
    <w:rsid w:val="001D0A46"/>
    <w:rsid w:val="001D307C"/>
    <w:rsid w:val="001D4AA7"/>
    <w:rsid w:val="001D5F33"/>
    <w:rsid w:val="001E1636"/>
    <w:rsid w:val="001E5483"/>
    <w:rsid w:val="001E651A"/>
    <w:rsid w:val="001F07C7"/>
    <w:rsid w:val="001F2952"/>
    <w:rsid w:val="00200B94"/>
    <w:rsid w:val="00204900"/>
    <w:rsid w:val="002079D1"/>
    <w:rsid w:val="00210C5E"/>
    <w:rsid w:val="00211C9F"/>
    <w:rsid w:val="00214008"/>
    <w:rsid w:val="002143A9"/>
    <w:rsid w:val="002155AB"/>
    <w:rsid w:val="002176A4"/>
    <w:rsid w:val="00221048"/>
    <w:rsid w:val="00221360"/>
    <w:rsid w:val="00223E93"/>
    <w:rsid w:val="00224B45"/>
    <w:rsid w:val="00230A37"/>
    <w:rsid w:val="002346F4"/>
    <w:rsid w:val="00234BE7"/>
    <w:rsid w:val="002359F8"/>
    <w:rsid w:val="00237475"/>
    <w:rsid w:val="002402CE"/>
    <w:rsid w:val="0024251F"/>
    <w:rsid w:val="00242695"/>
    <w:rsid w:val="00242E33"/>
    <w:rsid w:val="00246717"/>
    <w:rsid w:val="002474E9"/>
    <w:rsid w:val="00247820"/>
    <w:rsid w:val="002516AC"/>
    <w:rsid w:val="00252FB8"/>
    <w:rsid w:val="00255C16"/>
    <w:rsid w:val="0026019F"/>
    <w:rsid w:val="00260CCA"/>
    <w:rsid w:val="002625B3"/>
    <w:rsid w:val="00265E04"/>
    <w:rsid w:val="00274837"/>
    <w:rsid w:val="00276C9D"/>
    <w:rsid w:val="002821A4"/>
    <w:rsid w:val="00283B6B"/>
    <w:rsid w:val="00285EB9"/>
    <w:rsid w:val="002860AF"/>
    <w:rsid w:val="002877AE"/>
    <w:rsid w:val="00291F32"/>
    <w:rsid w:val="00295205"/>
    <w:rsid w:val="00295447"/>
    <w:rsid w:val="0029647B"/>
    <w:rsid w:val="002973FB"/>
    <w:rsid w:val="002A3BD2"/>
    <w:rsid w:val="002A596A"/>
    <w:rsid w:val="002B0EA0"/>
    <w:rsid w:val="002B12B7"/>
    <w:rsid w:val="002B3400"/>
    <w:rsid w:val="002B3AC6"/>
    <w:rsid w:val="002B5AB4"/>
    <w:rsid w:val="002C4EB5"/>
    <w:rsid w:val="002C6D1F"/>
    <w:rsid w:val="002D2A64"/>
    <w:rsid w:val="002E1CBC"/>
    <w:rsid w:val="002E3D6C"/>
    <w:rsid w:val="002E489D"/>
    <w:rsid w:val="002F2060"/>
    <w:rsid w:val="002F6FEB"/>
    <w:rsid w:val="002F7368"/>
    <w:rsid w:val="00301E6C"/>
    <w:rsid w:val="003065D2"/>
    <w:rsid w:val="00307741"/>
    <w:rsid w:val="00315F9E"/>
    <w:rsid w:val="0031665F"/>
    <w:rsid w:val="00320682"/>
    <w:rsid w:val="00322111"/>
    <w:rsid w:val="003230DC"/>
    <w:rsid w:val="00325DB7"/>
    <w:rsid w:val="00327923"/>
    <w:rsid w:val="00331B97"/>
    <w:rsid w:val="00333924"/>
    <w:rsid w:val="00344ABB"/>
    <w:rsid w:val="00345CD9"/>
    <w:rsid w:val="00345F50"/>
    <w:rsid w:val="003511B9"/>
    <w:rsid w:val="0035126B"/>
    <w:rsid w:val="00352343"/>
    <w:rsid w:val="00353A64"/>
    <w:rsid w:val="003555D9"/>
    <w:rsid w:val="00357F5F"/>
    <w:rsid w:val="00360A3E"/>
    <w:rsid w:val="003734AA"/>
    <w:rsid w:val="00376705"/>
    <w:rsid w:val="00377DC8"/>
    <w:rsid w:val="0038207F"/>
    <w:rsid w:val="00383F24"/>
    <w:rsid w:val="00385248"/>
    <w:rsid w:val="00386176"/>
    <w:rsid w:val="0038679F"/>
    <w:rsid w:val="0039202B"/>
    <w:rsid w:val="00393B02"/>
    <w:rsid w:val="00397012"/>
    <w:rsid w:val="0039711C"/>
    <w:rsid w:val="003A01CA"/>
    <w:rsid w:val="003B1E3E"/>
    <w:rsid w:val="003B6A82"/>
    <w:rsid w:val="003C5944"/>
    <w:rsid w:val="003D059D"/>
    <w:rsid w:val="003D27E0"/>
    <w:rsid w:val="003D3143"/>
    <w:rsid w:val="003E0916"/>
    <w:rsid w:val="003E424A"/>
    <w:rsid w:val="003E6040"/>
    <w:rsid w:val="003F14B3"/>
    <w:rsid w:val="003F5838"/>
    <w:rsid w:val="00401696"/>
    <w:rsid w:val="00403059"/>
    <w:rsid w:val="00405A35"/>
    <w:rsid w:val="004072A4"/>
    <w:rsid w:val="00413FF9"/>
    <w:rsid w:val="00416540"/>
    <w:rsid w:val="00416CE8"/>
    <w:rsid w:val="00416DA2"/>
    <w:rsid w:val="004204BA"/>
    <w:rsid w:val="00421BC2"/>
    <w:rsid w:val="004235AF"/>
    <w:rsid w:val="004278D2"/>
    <w:rsid w:val="00430006"/>
    <w:rsid w:val="00432A4E"/>
    <w:rsid w:val="00432B38"/>
    <w:rsid w:val="00433341"/>
    <w:rsid w:val="00436865"/>
    <w:rsid w:val="00437653"/>
    <w:rsid w:val="00442D96"/>
    <w:rsid w:val="00444DEF"/>
    <w:rsid w:val="00444FE5"/>
    <w:rsid w:val="004508D6"/>
    <w:rsid w:val="0045292A"/>
    <w:rsid w:val="00452EE4"/>
    <w:rsid w:val="0045760F"/>
    <w:rsid w:val="00457F5E"/>
    <w:rsid w:val="0046558D"/>
    <w:rsid w:val="00471FBE"/>
    <w:rsid w:val="00472B97"/>
    <w:rsid w:val="00472C99"/>
    <w:rsid w:val="004751EC"/>
    <w:rsid w:val="00481FAD"/>
    <w:rsid w:val="00483874"/>
    <w:rsid w:val="004845BE"/>
    <w:rsid w:val="00485049"/>
    <w:rsid w:val="00485125"/>
    <w:rsid w:val="00487E66"/>
    <w:rsid w:val="00492270"/>
    <w:rsid w:val="004927F6"/>
    <w:rsid w:val="004946FA"/>
    <w:rsid w:val="004949F2"/>
    <w:rsid w:val="00497B1A"/>
    <w:rsid w:val="004A0327"/>
    <w:rsid w:val="004A11DC"/>
    <w:rsid w:val="004A1AB2"/>
    <w:rsid w:val="004A1E15"/>
    <w:rsid w:val="004A71A8"/>
    <w:rsid w:val="004D0E13"/>
    <w:rsid w:val="004D18D9"/>
    <w:rsid w:val="004D3BD6"/>
    <w:rsid w:val="004D5DD7"/>
    <w:rsid w:val="004D6F81"/>
    <w:rsid w:val="004E036B"/>
    <w:rsid w:val="004E3AB8"/>
    <w:rsid w:val="004F2499"/>
    <w:rsid w:val="004F2F87"/>
    <w:rsid w:val="004F31E9"/>
    <w:rsid w:val="004F3907"/>
    <w:rsid w:val="00500B0E"/>
    <w:rsid w:val="00504244"/>
    <w:rsid w:val="005058C0"/>
    <w:rsid w:val="0050716A"/>
    <w:rsid w:val="00510F80"/>
    <w:rsid w:val="00511D0C"/>
    <w:rsid w:val="005121CB"/>
    <w:rsid w:val="00513A36"/>
    <w:rsid w:val="00514699"/>
    <w:rsid w:val="00521356"/>
    <w:rsid w:val="00526D67"/>
    <w:rsid w:val="0053089D"/>
    <w:rsid w:val="00530A67"/>
    <w:rsid w:val="00530E30"/>
    <w:rsid w:val="005323DF"/>
    <w:rsid w:val="00534F30"/>
    <w:rsid w:val="005357DA"/>
    <w:rsid w:val="00536E56"/>
    <w:rsid w:val="005408CA"/>
    <w:rsid w:val="00543217"/>
    <w:rsid w:val="00544127"/>
    <w:rsid w:val="005457FC"/>
    <w:rsid w:val="00545BCC"/>
    <w:rsid w:val="005466E4"/>
    <w:rsid w:val="005555BC"/>
    <w:rsid w:val="00556FB0"/>
    <w:rsid w:val="00561F0D"/>
    <w:rsid w:val="005653BE"/>
    <w:rsid w:val="00565E5C"/>
    <w:rsid w:val="0057103A"/>
    <w:rsid w:val="005711B7"/>
    <w:rsid w:val="00572707"/>
    <w:rsid w:val="005760C3"/>
    <w:rsid w:val="00580C09"/>
    <w:rsid w:val="0058317C"/>
    <w:rsid w:val="005838CE"/>
    <w:rsid w:val="0058693E"/>
    <w:rsid w:val="0058699C"/>
    <w:rsid w:val="00587A53"/>
    <w:rsid w:val="00596A65"/>
    <w:rsid w:val="005A0E95"/>
    <w:rsid w:val="005A43C2"/>
    <w:rsid w:val="005B1CF7"/>
    <w:rsid w:val="005B4D5C"/>
    <w:rsid w:val="005C0547"/>
    <w:rsid w:val="005C154A"/>
    <w:rsid w:val="005C60A5"/>
    <w:rsid w:val="005C7576"/>
    <w:rsid w:val="005D00C0"/>
    <w:rsid w:val="005D024C"/>
    <w:rsid w:val="005D14FD"/>
    <w:rsid w:val="005D5C95"/>
    <w:rsid w:val="005E34CD"/>
    <w:rsid w:val="005E4C0F"/>
    <w:rsid w:val="005E56C2"/>
    <w:rsid w:val="005F160A"/>
    <w:rsid w:val="00600B29"/>
    <w:rsid w:val="00602580"/>
    <w:rsid w:val="00602E7F"/>
    <w:rsid w:val="00604284"/>
    <w:rsid w:val="00605372"/>
    <w:rsid w:val="00607BE7"/>
    <w:rsid w:val="0061170C"/>
    <w:rsid w:val="006153AB"/>
    <w:rsid w:val="00620E32"/>
    <w:rsid w:val="006249B0"/>
    <w:rsid w:val="00626739"/>
    <w:rsid w:val="00626A70"/>
    <w:rsid w:val="00630021"/>
    <w:rsid w:val="00630853"/>
    <w:rsid w:val="006315E1"/>
    <w:rsid w:val="006340F1"/>
    <w:rsid w:val="00635561"/>
    <w:rsid w:val="00636A4A"/>
    <w:rsid w:val="00637BBA"/>
    <w:rsid w:val="00640431"/>
    <w:rsid w:val="00645D83"/>
    <w:rsid w:val="00646382"/>
    <w:rsid w:val="0065021E"/>
    <w:rsid w:val="00656215"/>
    <w:rsid w:val="00656288"/>
    <w:rsid w:val="00656447"/>
    <w:rsid w:val="006610E3"/>
    <w:rsid w:val="00664C4F"/>
    <w:rsid w:val="00665A04"/>
    <w:rsid w:val="00670A54"/>
    <w:rsid w:val="00671473"/>
    <w:rsid w:val="00685ED7"/>
    <w:rsid w:val="006906A2"/>
    <w:rsid w:val="00690A63"/>
    <w:rsid w:val="00695E10"/>
    <w:rsid w:val="006971FA"/>
    <w:rsid w:val="00697CC7"/>
    <w:rsid w:val="00697CFF"/>
    <w:rsid w:val="00697F2A"/>
    <w:rsid w:val="006A3EE7"/>
    <w:rsid w:val="006A558F"/>
    <w:rsid w:val="006A58F2"/>
    <w:rsid w:val="006B183C"/>
    <w:rsid w:val="006B53F2"/>
    <w:rsid w:val="006B61BA"/>
    <w:rsid w:val="006C27C6"/>
    <w:rsid w:val="006C3C61"/>
    <w:rsid w:val="006C4352"/>
    <w:rsid w:val="006D04AA"/>
    <w:rsid w:val="006D5549"/>
    <w:rsid w:val="006D5970"/>
    <w:rsid w:val="006E1109"/>
    <w:rsid w:val="006E70CA"/>
    <w:rsid w:val="006F4D5D"/>
    <w:rsid w:val="006F5D15"/>
    <w:rsid w:val="006F6EC4"/>
    <w:rsid w:val="0070051D"/>
    <w:rsid w:val="00703A41"/>
    <w:rsid w:val="00710F83"/>
    <w:rsid w:val="00716796"/>
    <w:rsid w:val="00721882"/>
    <w:rsid w:val="00721F3A"/>
    <w:rsid w:val="007234B1"/>
    <w:rsid w:val="00727E28"/>
    <w:rsid w:val="00731566"/>
    <w:rsid w:val="00731C68"/>
    <w:rsid w:val="00735DB5"/>
    <w:rsid w:val="007425F8"/>
    <w:rsid w:val="00744AC4"/>
    <w:rsid w:val="00752FF7"/>
    <w:rsid w:val="007559FB"/>
    <w:rsid w:val="00756182"/>
    <w:rsid w:val="0075794F"/>
    <w:rsid w:val="00760AE3"/>
    <w:rsid w:val="00765104"/>
    <w:rsid w:val="0076693E"/>
    <w:rsid w:val="00770AF2"/>
    <w:rsid w:val="00770D41"/>
    <w:rsid w:val="0077108D"/>
    <w:rsid w:val="00777734"/>
    <w:rsid w:val="00780F9F"/>
    <w:rsid w:val="007850D5"/>
    <w:rsid w:val="00786EC0"/>
    <w:rsid w:val="00790203"/>
    <w:rsid w:val="00791997"/>
    <w:rsid w:val="007A3EB5"/>
    <w:rsid w:val="007A4523"/>
    <w:rsid w:val="007A4AFD"/>
    <w:rsid w:val="007A4ED1"/>
    <w:rsid w:val="007B1344"/>
    <w:rsid w:val="007B2628"/>
    <w:rsid w:val="007B2670"/>
    <w:rsid w:val="007B4590"/>
    <w:rsid w:val="007C30D6"/>
    <w:rsid w:val="007C4983"/>
    <w:rsid w:val="007C5BC9"/>
    <w:rsid w:val="007C7178"/>
    <w:rsid w:val="007D062A"/>
    <w:rsid w:val="007D0847"/>
    <w:rsid w:val="007D1998"/>
    <w:rsid w:val="007D2CA2"/>
    <w:rsid w:val="007D2E75"/>
    <w:rsid w:val="007D40B1"/>
    <w:rsid w:val="007D6DF7"/>
    <w:rsid w:val="007E22DF"/>
    <w:rsid w:val="007E340A"/>
    <w:rsid w:val="007E3DFD"/>
    <w:rsid w:val="007E4931"/>
    <w:rsid w:val="007F1556"/>
    <w:rsid w:val="007F1DC1"/>
    <w:rsid w:val="007F3C63"/>
    <w:rsid w:val="007F54D4"/>
    <w:rsid w:val="008035EE"/>
    <w:rsid w:val="008048DE"/>
    <w:rsid w:val="00807BFA"/>
    <w:rsid w:val="008226F0"/>
    <w:rsid w:val="00824B64"/>
    <w:rsid w:val="00825547"/>
    <w:rsid w:val="008273BE"/>
    <w:rsid w:val="00832439"/>
    <w:rsid w:val="00833224"/>
    <w:rsid w:val="008335B5"/>
    <w:rsid w:val="00835C91"/>
    <w:rsid w:val="008401A8"/>
    <w:rsid w:val="008420CA"/>
    <w:rsid w:val="00845EEE"/>
    <w:rsid w:val="00846CE4"/>
    <w:rsid w:val="008477E0"/>
    <w:rsid w:val="0085272E"/>
    <w:rsid w:val="008530CB"/>
    <w:rsid w:val="0085517D"/>
    <w:rsid w:val="00855973"/>
    <w:rsid w:val="008603B8"/>
    <w:rsid w:val="0086675B"/>
    <w:rsid w:val="00871C43"/>
    <w:rsid w:val="00873562"/>
    <w:rsid w:val="00876D36"/>
    <w:rsid w:val="0087710B"/>
    <w:rsid w:val="00891CDE"/>
    <w:rsid w:val="00893AF4"/>
    <w:rsid w:val="008953AA"/>
    <w:rsid w:val="008956A0"/>
    <w:rsid w:val="00897800"/>
    <w:rsid w:val="008A2A5E"/>
    <w:rsid w:val="008A2FBA"/>
    <w:rsid w:val="008A4578"/>
    <w:rsid w:val="008B3111"/>
    <w:rsid w:val="008B582E"/>
    <w:rsid w:val="008C05DE"/>
    <w:rsid w:val="008C219E"/>
    <w:rsid w:val="008C30B6"/>
    <w:rsid w:val="008C480C"/>
    <w:rsid w:val="008C498B"/>
    <w:rsid w:val="008C64F0"/>
    <w:rsid w:val="008C6E60"/>
    <w:rsid w:val="008D1652"/>
    <w:rsid w:val="008D550E"/>
    <w:rsid w:val="008D760C"/>
    <w:rsid w:val="008D776C"/>
    <w:rsid w:val="008E0778"/>
    <w:rsid w:val="008E1DB0"/>
    <w:rsid w:val="008E3BB3"/>
    <w:rsid w:val="008E4AE3"/>
    <w:rsid w:val="008E50D6"/>
    <w:rsid w:val="008E5DC7"/>
    <w:rsid w:val="008F434B"/>
    <w:rsid w:val="008F5275"/>
    <w:rsid w:val="008F6539"/>
    <w:rsid w:val="0090079B"/>
    <w:rsid w:val="00900BF8"/>
    <w:rsid w:val="00904AF6"/>
    <w:rsid w:val="00907552"/>
    <w:rsid w:val="00910389"/>
    <w:rsid w:val="00912059"/>
    <w:rsid w:val="00915E3B"/>
    <w:rsid w:val="009221ED"/>
    <w:rsid w:val="009242B6"/>
    <w:rsid w:val="009243B6"/>
    <w:rsid w:val="009245DB"/>
    <w:rsid w:val="00925F93"/>
    <w:rsid w:val="0092791B"/>
    <w:rsid w:val="00927BEF"/>
    <w:rsid w:val="009333FA"/>
    <w:rsid w:val="00934C5A"/>
    <w:rsid w:val="0093749D"/>
    <w:rsid w:val="00940491"/>
    <w:rsid w:val="00940D8A"/>
    <w:rsid w:val="00944481"/>
    <w:rsid w:val="0094555F"/>
    <w:rsid w:val="00952931"/>
    <w:rsid w:val="00960764"/>
    <w:rsid w:val="00961478"/>
    <w:rsid w:val="009664BE"/>
    <w:rsid w:val="0097171F"/>
    <w:rsid w:val="009717D4"/>
    <w:rsid w:val="00974CCF"/>
    <w:rsid w:val="009764D8"/>
    <w:rsid w:val="00993CAC"/>
    <w:rsid w:val="009958CD"/>
    <w:rsid w:val="009A2726"/>
    <w:rsid w:val="009A370B"/>
    <w:rsid w:val="009A691D"/>
    <w:rsid w:val="009A755A"/>
    <w:rsid w:val="009B1F9E"/>
    <w:rsid w:val="009B383F"/>
    <w:rsid w:val="009C169A"/>
    <w:rsid w:val="009C381E"/>
    <w:rsid w:val="009D185A"/>
    <w:rsid w:val="009D1986"/>
    <w:rsid w:val="009D3A5D"/>
    <w:rsid w:val="009D3F22"/>
    <w:rsid w:val="009D6B66"/>
    <w:rsid w:val="009E0600"/>
    <w:rsid w:val="009E0CA7"/>
    <w:rsid w:val="009E4750"/>
    <w:rsid w:val="009E52E2"/>
    <w:rsid w:val="009F1741"/>
    <w:rsid w:val="009F34C4"/>
    <w:rsid w:val="009F6DB2"/>
    <w:rsid w:val="00A03387"/>
    <w:rsid w:val="00A076FE"/>
    <w:rsid w:val="00A10993"/>
    <w:rsid w:val="00A15A58"/>
    <w:rsid w:val="00A17F07"/>
    <w:rsid w:val="00A21A14"/>
    <w:rsid w:val="00A24C3E"/>
    <w:rsid w:val="00A32F31"/>
    <w:rsid w:val="00A37F90"/>
    <w:rsid w:val="00A43AB7"/>
    <w:rsid w:val="00A44334"/>
    <w:rsid w:val="00A46255"/>
    <w:rsid w:val="00A470D4"/>
    <w:rsid w:val="00A47A8E"/>
    <w:rsid w:val="00A50C04"/>
    <w:rsid w:val="00A50DCB"/>
    <w:rsid w:val="00A522FB"/>
    <w:rsid w:val="00A528E8"/>
    <w:rsid w:val="00A53DFB"/>
    <w:rsid w:val="00A548AD"/>
    <w:rsid w:val="00A56A7D"/>
    <w:rsid w:val="00A619A6"/>
    <w:rsid w:val="00A63BAA"/>
    <w:rsid w:val="00A64318"/>
    <w:rsid w:val="00A6530A"/>
    <w:rsid w:val="00A70475"/>
    <w:rsid w:val="00A74412"/>
    <w:rsid w:val="00A74898"/>
    <w:rsid w:val="00A773AB"/>
    <w:rsid w:val="00A82210"/>
    <w:rsid w:val="00A83739"/>
    <w:rsid w:val="00A8480A"/>
    <w:rsid w:val="00A854A0"/>
    <w:rsid w:val="00A857F8"/>
    <w:rsid w:val="00A8758B"/>
    <w:rsid w:val="00A91EDB"/>
    <w:rsid w:val="00A92A76"/>
    <w:rsid w:val="00A95C3C"/>
    <w:rsid w:val="00AA36D8"/>
    <w:rsid w:val="00AA4E7E"/>
    <w:rsid w:val="00AA5C25"/>
    <w:rsid w:val="00AA7605"/>
    <w:rsid w:val="00AB2F54"/>
    <w:rsid w:val="00AB4F9D"/>
    <w:rsid w:val="00AB7385"/>
    <w:rsid w:val="00AB77DD"/>
    <w:rsid w:val="00AB7DE5"/>
    <w:rsid w:val="00AC17FF"/>
    <w:rsid w:val="00AC507F"/>
    <w:rsid w:val="00AC605C"/>
    <w:rsid w:val="00AC6914"/>
    <w:rsid w:val="00AC6E06"/>
    <w:rsid w:val="00AD18D2"/>
    <w:rsid w:val="00AD3042"/>
    <w:rsid w:val="00AE15FE"/>
    <w:rsid w:val="00AE559F"/>
    <w:rsid w:val="00AF064A"/>
    <w:rsid w:val="00AF1935"/>
    <w:rsid w:val="00AF3F93"/>
    <w:rsid w:val="00AF5E17"/>
    <w:rsid w:val="00B0227B"/>
    <w:rsid w:val="00B0293B"/>
    <w:rsid w:val="00B03383"/>
    <w:rsid w:val="00B03C20"/>
    <w:rsid w:val="00B10223"/>
    <w:rsid w:val="00B117A0"/>
    <w:rsid w:val="00B172E4"/>
    <w:rsid w:val="00B17526"/>
    <w:rsid w:val="00B2153E"/>
    <w:rsid w:val="00B21856"/>
    <w:rsid w:val="00B22C81"/>
    <w:rsid w:val="00B2432E"/>
    <w:rsid w:val="00B27B83"/>
    <w:rsid w:val="00B30E06"/>
    <w:rsid w:val="00B32780"/>
    <w:rsid w:val="00B34A19"/>
    <w:rsid w:val="00B530A3"/>
    <w:rsid w:val="00B561B5"/>
    <w:rsid w:val="00B733C2"/>
    <w:rsid w:val="00B772D3"/>
    <w:rsid w:val="00B8046A"/>
    <w:rsid w:val="00B81763"/>
    <w:rsid w:val="00B92FEE"/>
    <w:rsid w:val="00B95802"/>
    <w:rsid w:val="00B9591F"/>
    <w:rsid w:val="00B97D04"/>
    <w:rsid w:val="00BA1BEC"/>
    <w:rsid w:val="00BA1CED"/>
    <w:rsid w:val="00BA1DEE"/>
    <w:rsid w:val="00BA40E9"/>
    <w:rsid w:val="00BA4119"/>
    <w:rsid w:val="00BB0562"/>
    <w:rsid w:val="00BB354E"/>
    <w:rsid w:val="00BB4F6E"/>
    <w:rsid w:val="00BC12D1"/>
    <w:rsid w:val="00BC4C11"/>
    <w:rsid w:val="00BC5918"/>
    <w:rsid w:val="00BC63E7"/>
    <w:rsid w:val="00BD0477"/>
    <w:rsid w:val="00BD05AA"/>
    <w:rsid w:val="00BD5D7F"/>
    <w:rsid w:val="00BE1EAC"/>
    <w:rsid w:val="00BE23A6"/>
    <w:rsid w:val="00BE249C"/>
    <w:rsid w:val="00BE2EB6"/>
    <w:rsid w:val="00BE3532"/>
    <w:rsid w:val="00BF2328"/>
    <w:rsid w:val="00BF3580"/>
    <w:rsid w:val="00BF43B6"/>
    <w:rsid w:val="00BF57CF"/>
    <w:rsid w:val="00BF78AD"/>
    <w:rsid w:val="00BF79B5"/>
    <w:rsid w:val="00C01D16"/>
    <w:rsid w:val="00C07FD3"/>
    <w:rsid w:val="00C14141"/>
    <w:rsid w:val="00C1630A"/>
    <w:rsid w:val="00C16A9A"/>
    <w:rsid w:val="00C20902"/>
    <w:rsid w:val="00C23DB0"/>
    <w:rsid w:val="00C2749A"/>
    <w:rsid w:val="00C316D1"/>
    <w:rsid w:val="00C32004"/>
    <w:rsid w:val="00C34E51"/>
    <w:rsid w:val="00C37DA4"/>
    <w:rsid w:val="00C43BDF"/>
    <w:rsid w:val="00C46963"/>
    <w:rsid w:val="00C563BC"/>
    <w:rsid w:val="00C57D9B"/>
    <w:rsid w:val="00C60BE5"/>
    <w:rsid w:val="00C61B13"/>
    <w:rsid w:val="00C62DBB"/>
    <w:rsid w:val="00C678CD"/>
    <w:rsid w:val="00C71F8D"/>
    <w:rsid w:val="00C765DB"/>
    <w:rsid w:val="00C76FD8"/>
    <w:rsid w:val="00C7787D"/>
    <w:rsid w:val="00C8477E"/>
    <w:rsid w:val="00C85092"/>
    <w:rsid w:val="00C861B8"/>
    <w:rsid w:val="00C86779"/>
    <w:rsid w:val="00C872D0"/>
    <w:rsid w:val="00C874A8"/>
    <w:rsid w:val="00C87FE2"/>
    <w:rsid w:val="00C912E8"/>
    <w:rsid w:val="00C939F9"/>
    <w:rsid w:val="00CA06F1"/>
    <w:rsid w:val="00CA0CE4"/>
    <w:rsid w:val="00CA1D9E"/>
    <w:rsid w:val="00CA2E29"/>
    <w:rsid w:val="00CA62CF"/>
    <w:rsid w:val="00CB2DAB"/>
    <w:rsid w:val="00CB5EA8"/>
    <w:rsid w:val="00CC5396"/>
    <w:rsid w:val="00CC6AD8"/>
    <w:rsid w:val="00CC6DBC"/>
    <w:rsid w:val="00CD057D"/>
    <w:rsid w:val="00CD437B"/>
    <w:rsid w:val="00CD5816"/>
    <w:rsid w:val="00CD6898"/>
    <w:rsid w:val="00CE5579"/>
    <w:rsid w:val="00CF3E8B"/>
    <w:rsid w:val="00CF5151"/>
    <w:rsid w:val="00D00961"/>
    <w:rsid w:val="00D019B8"/>
    <w:rsid w:val="00D02A7A"/>
    <w:rsid w:val="00D03BE4"/>
    <w:rsid w:val="00D0556D"/>
    <w:rsid w:val="00D11B8C"/>
    <w:rsid w:val="00D11F16"/>
    <w:rsid w:val="00D15121"/>
    <w:rsid w:val="00D17E78"/>
    <w:rsid w:val="00D23531"/>
    <w:rsid w:val="00D27718"/>
    <w:rsid w:val="00D30463"/>
    <w:rsid w:val="00D30D6D"/>
    <w:rsid w:val="00D3526A"/>
    <w:rsid w:val="00D353EF"/>
    <w:rsid w:val="00D35683"/>
    <w:rsid w:val="00D36407"/>
    <w:rsid w:val="00D441A1"/>
    <w:rsid w:val="00D44E62"/>
    <w:rsid w:val="00D52B28"/>
    <w:rsid w:val="00D52B96"/>
    <w:rsid w:val="00D53EDA"/>
    <w:rsid w:val="00D54B24"/>
    <w:rsid w:val="00D5742B"/>
    <w:rsid w:val="00D60BD4"/>
    <w:rsid w:val="00D61730"/>
    <w:rsid w:val="00D6495B"/>
    <w:rsid w:val="00D7158D"/>
    <w:rsid w:val="00D72374"/>
    <w:rsid w:val="00D726A8"/>
    <w:rsid w:val="00D7332A"/>
    <w:rsid w:val="00D73CF9"/>
    <w:rsid w:val="00D7425D"/>
    <w:rsid w:val="00D752F0"/>
    <w:rsid w:val="00D82953"/>
    <w:rsid w:val="00D82B50"/>
    <w:rsid w:val="00D834B7"/>
    <w:rsid w:val="00D875B3"/>
    <w:rsid w:val="00D90DEF"/>
    <w:rsid w:val="00D96BDB"/>
    <w:rsid w:val="00D97035"/>
    <w:rsid w:val="00DA249D"/>
    <w:rsid w:val="00DA44BA"/>
    <w:rsid w:val="00DA7EBE"/>
    <w:rsid w:val="00DB1296"/>
    <w:rsid w:val="00DB593B"/>
    <w:rsid w:val="00DB6FBC"/>
    <w:rsid w:val="00DB72AA"/>
    <w:rsid w:val="00DB7351"/>
    <w:rsid w:val="00DC2FC9"/>
    <w:rsid w:val="00DC4482"/>
    <w:rsid w:val="00DD237A"/>
    <w:rsid w:val="00DD6020"/>
    <w:rsid w:val="00DD64E2"/>
    <w:rsid w:val="00DE11C5"/>
    <w:rsid w:val="00DE1FD3"/>
    <w:rsid w:val="00DE28AE"/>
    <w:rsid w:val="00DE38FD"/>
    <w:rsid w:val="00DF3DE1"/>
    <w:rsid w:val="00DF7479"/>
    <w:rsid w:val="00E00797"/>
    <w:rsid w:val="00E00FC4"/>
    <w:rsid w:val="00E033B3"/>
    <w:rsid w:val="00E10708"/>
    <w:rsid w:val="00E11BA5"/>
    <w:rsid w:val="00E24998"/>
    <w:rsid w:val="00E2557B"/>
    <w:rsid w:val="00E35551"/>
    <w:rsid w:val="00E36795"/>
    <w:rsid w:val="00E375BD"/>
    <w:rsid w:val="00E400B1"/>
    <w:rsid w:val="00E418D6"/>
    <w:rsid w:val="00E42409"/>
    <w:rsid w:val="00E42FDA"/>
    <w:rsid w:val="00E4455E"/>
    <w:rsid w:val="00E47D72"/>
    <w:rsid w:val="00E51EC7"/>
    <w:rsid w:val="00E547D4"/>
    <w:rsid w:val="00E54D85"/>
    <w:rsid w:val="00E60549"/>
    <w:rsid w:val="00E6283E"/>
    <w:rsid w:val="00E647C3"/>
    <w:rsid w:val="00E65120"/>
    <w:rsid w:val="00E65A5C"/>
    <w:rsid w:val="00E70DE5"/>
    <w:rsid w:val="00E71209"/>
    <w:rsid w:val="00E741D2"/>
    <w:rsid w:val="00E74EF5"/>
    <w:rsid w:val="00E75A5E"/>
    <w:rsid w:val="00E76F58"/>
    <w:rsid w:val="00E80555"/>
    <w:rsid w:val="00E91119"/>
    <w:rsid w:val="00E91272"/>
    <w:rsid w:val="00E913E4"/>
    <w:rsid w:val="00E93DAF"/>
    <w:rsid w:val="00E9559D"/>
    <w:rsid w:val="00E969BC"/>
    <w:rsid w:val="00EB06D2"/>
    <w:rsid w:val="00EB0D83"/>
    <w:rsid w:val="00EB108F"/>
    <w:rsid w:val="00EB456E"/>
    <w:rsid w:val="00EC20B2"/>
    <w:rsid w:val="00EC7A0F"/>
    <w:rsid w:val="00EC7DEB"/>
    <w:rsid w:val="00ED7166"/>
    <w:rsid w:val="00EE0234"/>
    <w:rsid w:val="00EE1AEE"/>
    <w:rsid w:val="00EE573E"/>
    <w:rsid w:val="00EF1F5F"/>
    <w:rsid w:val="00EF3787"/>
    <w:rsid w:val="00EF44E2"/>
    <w:rsid w:val="00EF4FCE"/>
    <w:rsid w:val="00EF6547"/>
    <w:rsid w:val="00EF79A4"/>
    <w:rsid w:val="00EF7B9E"/>
    <w:rsid w:val="00F05D92"/>
    <w:rsid w:val="00F118B6"/>
    <w:rsid w:val="00F159D6"/>
    <w:rsid w:val="00F1757E"/>
    <w:rsid w:val="00F20B0B"/>
    <w:rsid w:val="00F222D1"/>
    <w:rsid w:val="00F22FF6"/>
    <w:rsid w:val="00F25FD8"/>
    <w:rsid w:val="00F321E6"/>
    <w:rsid w:val="00F35BAF"/>
    <w:rsid w:val="00F368E0"/>
    <w:rsid w:val="00F40613"/>
    <w:rsid w:val="00F45A54"/>
    <w:rsid w:val="00F477E9"/>
    <w:rsid w:val="00F47AFA"/>
    <w:rsid w:val="00F47ED7"/>
    <w:rsid w:val="00F50B6D"/>
    <w:rsid w:val="00F50BE7"/>
    <w:rsid w:val="00F51EE1"/>
    <w:rsid w:val="00F53162"/>
    <w:rsid w:val="00F54172"/>
    <w:rsid w:val="00F62DED"/>
    <w:rsid w:val="00F62F78"/>
    <w:rsid w:val="00F630CE"/>
    <w:rsid w:val="00F6358B"/>
    <w:rsid w:val="00F64ABD"/>
    <w:rsid w:val="00F65681"/>
    <w:rsid w:val="00F656CF"/>
    <w:rsid w:val="00F70D48"/>
    <w:rsid w:val="00F7245A"/>
    <w:rsid w:val="00F74643"/>
    <w:rsid w:val="00F74E5C"/>
    <w:rsid w:val="00F77B46"/>
    <w:rsid w:val="00F82D29"/>
    <w:rsid w:val="00F83E6C"/>
    <w:rsid w:val="00F91F94"/>
    <w:rsid w:val="00F9240D"/>
    <w:rsid w:val="00FA01C6"/>
    <w:rsid w:val="00FA1ECB"/>
    <w:rsid w:val="00FA3899"/>
    <w:rsid w:val="00FB054F"/>
    <w:rsid w:val="00FB4629"/>
    <w:rsid w:val="00FB6666"/>
    <w:rsid w:val="00FC3BC6"/>
    <w:rsid w:val="00FC6715"/>
    <w:rsid w:val="00FC6B73"/>
    <w:rsid w:val="00FC6D2A"/>
    <w:rsid w:val="00FD0ECE"/>
    <w:rsid w:val="00FD33E5"/>
    <w:rsid w:val="00FD4F13"/>
    <w:rsid w:val="00FD595A"/>
    <w:rsid w:val="00FD78EF"/>
    <w:rsid w:val="00FE0C9A"/>
    <w:rsid w:val="00FE1341"/>
    <w:rsid w:val="00FE1824"/>
    <w:rsid w:val="00FE224F"/>
    <w:rsid w:val="00FE5AF9"/>
    <w:rsid w:val="00FE6377"/>
    <w:rsid w:val="00FF01DB"/>
    <w:rsid w:val="00FF1A13"/>
    <w:rsid w:val="00FF3592"/>
    <w:rsid w:val="00FF3754"/>
    <w:rsid w:val="00FF4459"/>
    <w:rsid w:val="00FF63D3"/>
    <w:rsid w:val="00FF6E90"/>
    <w:rsid w:val="3B32F56C"/>
    <w:rsid w:val="7B84F8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786F"/>
  <w15:chartTrackingRefBased/>
  <w15:docId w15:val="{C6A083B8-B98A-4CEE-AD77-712EAAD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D6"/>
  </w:style>
  <w:style w:type="paragraph" w:styleId="Heading1">
    <w:name w:val="heading 1"/>
    <w:basedOn w:val="Title"/>
    <w:next w:val="Normal"/>
    <w:link w:val="Heading1Char"/>
    <w:uiPriority w:val="9"/>
    <w:qFormat/>
    <w:rsid w:val="00697CFF"/>
    <w:pPr>
      <w:jc w:val="center"/>
      <w:outlineLvl w:val="0"/>
    </w:pPr>
    <w:rPr>
      <w:rFonts w:ascii="Arial" w:hAnsi="Arial" w:cs="Arial"/>
      <w:color w:val="000000" w:themeColor="text1"/>
      <w:sz w:val="40"/>
      <w:szCs w:val="40"/>
    </w:rPr>
  </w:style>
  <w:style w:type="paragraph" w:styleId="Heading2">
    <w:name w:val="heading 2"/>
    <w:basedOn w:val="Normal"/>
    <w:next w:val="Normal"/>
    <w:link w:val="Heading2Char"/>
    <w:uiPriority w:val="9"/>
    <w:unhideWhenUsed/>
    <w:qFormat/>
    <w:rsid w:val="00FE0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Normal"/>
    <w:link w:val="Heading3Char"/>
    <w:uiPriority w:val="9"/>
    <w:unhideWhenUsed/>
    <w:qFormat/>
    <w:rsid w:val="00FB6666"/>
    <w:pPr>
      <w:jc w:val="left"/>
      <w:outlineLvl w:val="2"/>
    </w:pPr>
    <w:rPr>
      <w:sz w:val="32"/>
      <w:szCs w:val="32"/>
      <w:u w:val="single"/>
    </w:rPr>
  </w:style>
  <w:style w:type="paragraph" w:styleId="Heading4">
    <w:name w:val="heading 4"/>
    <w:basedOn w:val="Heading2"/>
    <w:next w:val="Normal"/>
    <w:link w:val="Heading4Char"/>
    <w:uiPriority w:val="9"/>
    <w:unhideWhenUsed/>
    <w:qFormat/>
    <w:rsid w:val="00697CFF"/>
    <w:pPr>
      <w:spacing w:before="0" w:line="240" w:lineRule="auto"/>
      <w:contextualSpacing/>
      <w:outlineLvl w:val="3"/>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92"/>
    <w:pPr>
      <w:ind w:left="720"/>
      <w:contextualSpacing/>
    </w:pPr>
  </w:style>
  <w:style w:type="character" w:styleId="CommentReference">
    <w:name w:val="annotation reference"/>
    <w:basedOn w:val="DefaultParagraphFont"/>
    <w:uiPriority w:val="99"/>
    <w:semiHidden/>
    <w:unhideWhenUsed/>
    <w:rsid w:val="00E80555"/>
    <w:rPr>
      <w:sz w:val="16"/>
      <w:szCs w:val="16"/>
    </w:rPr>
  </w:style>
  <w:style w:type="paragraph" w:styleId="CommentText">
    <w:name w:val="annotation text"/>
    <w:basedOn w:val="Normal"/>
    <w:link w:val="CommentTextChar"/>
    <w:uiPriority w:val="99"/>
    <w:semiHidden/>
    <w:unhideWhenUsed/>
    <w:rsid w:val="00E80555"/>
    <w:pPr>
      <w:spacing w:line="240" w:lineRule="auto"/>
    </w:pPr>
    <w:rPr>
      <w:sz w:val="20"/>
      <w:szCs w:val="20"/>
    </w:rPr>
  </w:style>
  <w:style w:type="character" w:customStyle="1" w:styleId="CommentTextChar">
    <w:name w:val="Comment Text Char"/>
    <w:basedOn w:val="DefaultParagraphFont"/>
    <w:link w:val="CommentText"/>
    <w:uiPriority w:val="99"/>
    <w:semiHidden/>
    <w:rsid w:val="00E80555"/>
    <w:rPr>
      <w:sz w:val="20"/>
      <w:szCs w:val="20"/>
    </w:rPr>
  </w:style>
  <w:style w:type="paragraph" w:styleId="CommentSubject">
    <w:name w:val="annotation subject"/>
    <w:basedOn w:val="CommentText"/>
    <w:next w:val="CommentText"/>
    <w:link w:val="CommentSubjectChar"/>
    <w:uiPriority w:val="99"/>
    <w:semiHidden/>
    <w:unhideWhenUsed/>
    <w:rsid w:val="00E80555"/>
    <w:rPr>
      <w:b/>
      <w:bCs/>
    </w:rPr>
  </w:style>
  <w:style w:type="character" w:customStyle="1" w:styleId="CommentSubjectChar">
    <w:name w:val="Comment Subject Char"/>
    <w:basedOn w:val="CommentTextChar"/>
    <w:link w:val="CommentSubject"/>
    <w:uiPriority w:val="99"/>
    <w:semiHidden/>
    <w:rsid w:val="00E80555"/>
    <w:rPr>
      <w:b/>
      <w:bCs/>
      <w:sz w:val="20"/>
      <w:szCs w:val="20"/>
    </w:rPr>
  </w:style>
  <w:style w:type="character" w:styleId="Hyperlink">
    <w:name w:val="Hyperlink"/>
    <w:basedOn w:val="DefaultParagraphFont"/>
    <w:uiPriority w:val="99"/>
    <w:unhideWhenUsed/>
    <w:rsid w:val="00E80555"/>
    <w:rPr>
      <w:color w:val="0563C1" w:themeColor="hyperlink"/>
      <w:u w:val="single"/>
    </w:rPr>
  </w:style>
  <w:style w:type="character" w:styleId="UnresolvedMention">
    <w:name w:val="Unresolved Mention"/>
    <w:basedOn w:val="DefaultParagraphFont"/>
    <w:uiPriority w:val="99"/>
    <w:unhideWhenUsed/>
    <w:rsid w:val="00E80555"/>
    <w:rPr>
      <w:color w:val="605E5C"/>
      <w:shd w:val="clear" w:color="auto" w:fill="E1DFDD"/>
    </w:rPr>
  </w:style>
  <w:style w:type="paragraph" w:styleId="Header">
    <w:name w:val="header"/>
    <w:basedOn w:val="Normal"/>
    <w:link w:val="HeaderChar"/>
    <w:uiPriority w:val="99"/>
    <w:unhideWhenUsed/>
    <w:rsid w:val="0048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AD"/>
  </w:style>
  <w:style w:type="paragraph" w:styleId="Footer">
    <w:name w:val="footer"/>
    <w:basedOn w:val="Normal"/>
    <w:link w:val="FooterChar"/>
    <w:uiPriority w:val="99"/>
    <w:unhideWhenUsed/>
    <w:rsid w:val="0048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AD"/>
  </w:style>
  <w:style w:type="character" w:styleId="Mention">
    <w:name w:val="Mention"/>
    <w:basedOn w:val="DefaultParagraphFont"/>
    <w:uiPriority w:val="99"/>
    <w:unhideWhenUsed/>
    <w:rsid w:val="00FF4459"/>
    <w:rPr>
      <w:color w:val="2B579A"/>
      <w:shd w:val="clear" w:color="auto" w:fill="E1DFDD"/>
    </w:rPr>
  </w:style>
  <w:style w:type="character" w:customStyle="1" w:styleId="Heading1Char">
    <w:name w:val="Heading 1 Char"/>
    <w:basedOn w:val="DefaultParagraphFont"/>
    <w:link w:val="Heading1"/>
    <w:uiPriority w:val="9"/>
    <w:rsid w:val="00697CFF"/>
    <w:rPr>
      <w:rFonts w:ascii="Arial" w:eastAsiaTheme="majorEastAsia" w:hAnsi="Arial" w:cs="Arial"/>
      <w:color w:val="000000" w:themeColor="text1"/>
      <w:spacing w:val="-10"/>
      <w:kern w:val="28"/>
      <w:sz w:val="40"/>
      <w:szCs w:val="40"/>
    </w:rPr>
  </w:style>
  <w:style w:type="paragraph" w:styleId="Title">
    <w:name w:val="Title"/>
    <w:basedOn w:val="Normal"/>
    <w:next w:val="Normal"/>
    <w:link w:val="TitleChar"/>
    <w:uiPriority w:val="10"/>
    <w:qFormat/>
    <w:rsid w:val="000C4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C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38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38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E0C9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71F8D"/>
    <w:rPr>
      <w:b/>
      <w:bCs/>
    </w:rPr>
  </w:style>
  <w:style w:type="character" w:customStyle="1" w:styleId="Heading3Char">
    <w:name w:val="Heading 3 Char"/>
    <w:basedOn w:val="DefaultParagraphFont"/>
    <w:link w:val="Heading3"/>
    <w:uiPriority w:val="9"/>
    <w:rsid w:val="00FB6666"/>
    <w:rPr>
      <w:rFonts w:ascii="Arial" w:eastAsiaTheme="majorEastAsia" w:hAnsi="Arial" w:cs="Arial"/>
      <w:color w:val="000000" w:themeColor="text1"/>
      <w:spacing w:val="-10"/>
      <w:kern w:val="28"/>
      <w:sz w:val="32"/>
      <w:szCs w:val="32"/>
      <w:u w:val="single"/>
    </w:rPr>
  </w:style>
  <w:style w:type="character" w:styleId="Emphasis">
    <w:name w:val="Emphasis"/>
    <w:basedOn w:val="DefaultParagraphFont"/>
    <w:uiPriority w:val="20"/>
    <w:qFormat/>
    <w:rsid w:val="00630021"/>
    <w:rPr>
      <w:i/>
      <w:iCs/>
    </w:rPr>
  </w:style>
  <w:style w:type="character" w:styleId="FollowedHyperlink">
    <w:name w:val="FollowedHyperlink"/>
    <w:basedOn w:val="DefaultParagraphFont"/>
    <w:uiPriority w:val="99"/>
    <w:semiHidden/>
    <w:unhideWhenUsed/>
    <w:rsid w:val="000F4768"/>
    <w:rPr>
      <w:color w:val="954F72" w:themeColor="followedHyperlink"/>
      <w:u w:val="single"/>
    </w:rPr>
  </w:style>
  <w:style w:type="table" w:styleId="TableGrid">
    <w:name w:val="Table Grid"/>
    <w:basedOn w:val="TableNormal"/>
    <w:uiPriority w:val="39"/>
    <w:rsid w:val="0002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7CFF"/>
    <w:rPr>
      <w:rFonts w:ascii="Arial" w:eastAsiaTheme="majorEastAsia" w:hAnsi="Arial" w:cs="Arial"/>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periodlive.azurewebsite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kc.gov.uk/article/21549/Map-of-free-sanitary-products" TargetMode="Externa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Percentage of groups representing different vulnerable or underserved groups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 of Groups</c:v>
                </c:pt>
              </c:strCache>
            </c:strRef>
          </c:tx>
          <c:spPr>
            <a:solidFill>
              <a:srgbClr val="7030A0"/>
            </a:solidFill>
            <a:ln>
              <a:solidFill>
                <a:schemeClr val="tx1"/>
              </a:solidFill>
            </a:ln>
            <a:effectLst/>
          </c:spPr>
          <c:invertIfNegative val="0"/>
          <c:cat>
            <c:strRef>
              <c:f>Sheet1!$A$2:$A$12</c:f>
              <c:strCache>
                <c:ptCount val="11"/>
                <c:pt idx="0">
                  <c:v>Survivors or Victims of Gender Based Violence</c:v>
                </c:pt>
                <c:pt idx="1">
                  <c:v>Those with No Recourse to Public Funds</c:v>
                </c:pt>
                <c:pt idx="2">
                  <c:v>LGBTI People</c:v>
                </c:pt>
                <c:pt idx="3">
                  <c:v>Gypsy Travellers</c:v>
                </c:pt>
                <c:pt idx="4">
                  <c:v>Minority Ethnic Communities</c:v>
                </c:pt>
                <c:pt idx="5">
                  <c:v>Those with long term health conditions or disabilities</c:v>
                </c:pt>
                <c:pt idx="6">
                  <c:v>Carers</c:v>
                </c:pt>
                <c:pt idx="7">
                  <c:v>Rural Communities</c:v>
                </c:pt>
                <c:pt idx="8">
                  <c:v>Those experiencing mental ill health</c:v>
                </c:pt>
                <c:pt idx="9">
                  <c:v>Those facing socio-economic disadvantage</c:v>
                </c:pt>
                <c:pt idx="10">
                  <c:v>Young People</c:v>
                </c:pt>
              </c:strCache>
            </c:strRef>
          </c:cat>
          <c:val>
            <c:numRef>
              <c:f>Sheet1!$B$2:$B$12</c:f>
              <c:numCache>
                <c:formatCode>General</c:formatCode>
                <c:ptCount val="11"/>
                <c:pt idx="0">
                  <c:v>23</c:v>
                </c:pt>
                <c:pt idx="1">
                  <c:v>26</c:v>
                </c:pt>
                <c:pt idx="2">
                  <c:v>28</c:v>
                </c:pt>
                <c:pt idx="3">
                  <c:v>30</c:v>
                </c:pt>
                <c:pt idx="4">
                  <c:v>36</c:v>
                </c:pt>
                <c:pt idx="5">
                  <c:v>47</c:v>
                </c:pt>
                <c:pt idx="6">
                  <c:v>47</c:v>
                </c:pt>
                <c:pt idx="7">
                  <c:v>47</c:v>
                </c:pt>
                <c:pt idx="8">
                  <c:v>49</c:v>
                </c:pt>
                <c:pt idx="9">
                  <c:v>49</c:v>
                </c:pt>
                <c:pt idx="10">
                  <c:v>58</c:v>
                </c:pt>
              </c:numCache>
            </c:numRef>
          </c:val>
          <c:extLst>
            <c:ext xmlns:c16="http://schemas.microsoft.com/office/drawing/2014/chart" uri="{C3380CC4-5D6E-409C-BE32-E72D297353CC}">
              <c16:uniqueId val="{00000000-78BA-41B2-935D-C89120C6EB2A}"/>
            </c:ext>
          </c:extLst>
        </c:ser>
        <c:dLbls>
          <c:showLegendKey val="0"/>
          <c:showVal val="0"/>
          <c:showCatName val="0"/>
          <c:showSerName val="0"/>
          <c:showPercent val="0"/>
          <c:showBubbleSize val="0"/>
        </c:dLbls>
        <c:gapWidth val="182"/>
        <c:axId val="553412799"/>
        <c:axId val="553408639"/>
      </c:barChart>
      <c:catAx>
        <c:axId val="553412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08639"/>
        <c:crosses val="autoZero"/>
        <c:auto val="1"/>
        <c:lblAlgn val="ctr"/>
        <c:lblOffset val="100"/>
        <c:noMultiLvlLbl val="0"/>
      </c:catAx>
      <c:valAx>
        <c:axId val="553408639"/>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12799"/>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Type of products</a:t>
            </a:r>
            <a:r>
              <a:rPr lang="en-GB" baseline="0"/>
              <a:t> that community respondents would like to be able to access through the initiative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 of Respondents</c:v>
                </c:pt>
              </c:strCache>
            </c:strRef>
          </c:tx>
          <c:spPr>
            <a:solidFill>
              <a:srgbClr val="7030A0"/>
            </a:solidFill>
            <a:ln>
              <a:solidFill>
                <a:schemeClr val="tx1"/>
              </a:solidFill>
            </a:ln>
            <a:effectLst/>
          </c:spPr>
          <c:invertIfNegative val="0"/>
          <c:cat>
            <c:strRef>
              <c:f>Sheet1!$A$2:$A$16</c:f>
              <c:strCache>
                <c:ptCount val="15"/>
                <c:pt idx="0">
                  <c:v>Other</c:v>
                </c:pt>
                <c:pt idx="1">
                  <c:v>Intimate Wash</c:v>
                </c:pt>
                <c:pt idx="2">
                  <c:v>Compact Tampons</c:v>
                </c:pt>
                <c:pt idx="3">
                  <c:v>Wingless Pads</c:v>
                </c:pt>
                <c:pt idx="4">
                  <c:v>Menstrual Cups</c:v>
                </c:pt>
                <c:pt idx="5">
                  <c:v>Liners</c:v>
                </c:pt>
                <c:pt idx="6">
                  <c:v>Wipes</c:v>
                </c:pt>
                <c:pt idx="7">
                  <c:v>Organis Tampons</c:v>
                </c:pt>
                <c:pt idx="8">
                  <c:v>Reusable Pads</c:v>
                </c:pt>
                <c:pt idx="9">
                  <c:v>Period Pants</c:v>
                </c:pt>
                <c:pt idx="10">
                  <c:v>Plastic-Free Single Use Pads</c:v>
                </c:pt>
                <c:pt idx="11">
                  <c:v>Applicator Free Tampons</c:v>
                </c:pt>
                <c:pt idx="12">
                  <c:v>Single use pads</c:v>
                </c:pt>
                <c:pt idx="13">
                  <c:v>Applicator Tampons</c:v>
                </c:pt>
                <c:pt idx="14">
                  <c:v>Pads with wings</c:v>
                </c:pt>
              </c:strCache>
            </c:strRef>
          </c:cat>
          <c:val>
            <c:numRef>
              <c:f>Sheet1!$B$2:$B$16</c:f>
              <c:numCache>
                <c:formatCode>General</c:formatCode>
                <c:ptCount val="15"/>
                <c:pt idx="0">
                  <c:v>10</c:v>
                </c:pt>
                <c:pt idx="1">
                  <c:v>26</c:v>
                </c:pt>
                <c:pt idx="2">
                  <c:v>36</c:v>
                </c:pt>
                <c:pt idx="3">
                  <c:v>37</c:v>
                </c:pt>
                <c:pt idx="4">
                  <c:v>40</c:v>
                </c:pt>
                <c:pt idx="5">
                  <c:v>40</c:v>
                </c:pt>
                <c:pt idx="6">
                  <c:v>40</c:v>
                </c:pt>
                <c:pt idx="7">
                  <c:v>41</c:v>
                </c:pt>
                <c:pt idx="8">
                  <c:v>41</c:v>
                </c:pt>
                <c:pt idx="9">
                  <c:v>41</c:v>
                </c:pt>
                <c:pt idx="10">
                  <c:v>47</c:v>
                </c:pt>
                <c:pt idx="11">
                  <c:v>50</c:v>
                </c:pt>
                <c:pt idx="12">
                  <c:v>54</c:v>
                </c:pt>
                <c:pt idx="13">
                  <c:v>63</c:v>
                </c:pt>
                <c:pt idx="14">
                  <c:v>65</c:v>
                </c:pt>
              </c:numCache>
            </c:numRef>
          </c:val>
          <c:extLst>
            <c:ext xmlns:c16="http://schemas.microsoft.com/office/drawing/2014/chart" uri="{C3380CC4-5D6E-409C-BE32-E72D297353CC}">
              <c16:uniqueId val="{00000000-09D1-4DD6-B582-76AB41808358}"/>
            </c:ext>
          </c:extLst>
        </c:ser>
        <c:dLbls>
          <c:showLegendKey val="0"/>
          <c:showVal val="0"/>
          <c:showCatName val="0"/>
          <c:showSerName val="0"/>
          <c:showPercent val="0"/>
          <c:showBubbleSize val="0"/>
        </c:dLbls>
        <c:gapWidth val="182"/>
        <c:axId val="553412799"/>
        <c:axId val="553408639"/>
      </c:barChart>
      <c:catAx>
        <c:axId val="553412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08639"/>
        <c:crosses val="autoZero"/>
        <c:auto val="1"/>
        <c:lblAlgn val="ctr"/>
        <c:lblOffset val="100"/>
        <c:noMultiLvlLbl val="0"/>
      </c:catAx>
      <c:valAx>
        <c:axId val="553408639"/>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1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400" b="0" i="0" baseline="0">
                <a:effectLst/>
              </a:rPr>
              <a:t>Type of products that school pupil respondents would like to be able to access through the initiative</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 of Respondents</c:v>
                </c:pt>
              </c:strCache>
            </c:strRef>
          </c:tx>
          <c:spPr>
            <a:solidFill>
              <a:srgbClr val="7030A0"/>
            </a:solidFill>
            <a:ln>
              <a:solidFill>
                <a:schemeClr val="tx1"/>
              </a:solidFill>
            </a:ln>
            <a:effectLst/>
          </c:spPr>
          <c:invertIfNegative val="0"/>
          <c:cat>
            <c:strRef>
              <c:f>Sheet1!$A$2:$A$7</c:f>
              <c:strCache>
                <c:ptCount val="6"/>
                <c:pt idx="0">
                  <c:v>Menstrual Cups</c:v>
                </c:pt>
                <c:pt idx="1">
                  <c:v>Reusable Pads</c:v>
                </c:pt>
                <c:pt idx="2">
                  <c:v>Period Pants</c:v>
                </c:pt>
                <c:pt idx="3">
                  <c:v>Liners</c:v>
                </c:pt>
                <c:pt idx="4">
                  <c:v>Tampons</c:v>
                </c:pt>
                <c:pt idx="5">
                  <c:v>Single use pads</c:v>
                </c:pt>
              </c:strCache>
            </c:strRef>
          </c:cat>
          <c:val>
            <c:numRef>
              <c:f>Sheet1!$B$2:$B$7</c:f>
              <c:numCache>
                <c:formatCode>General</c:formatCode>
                <c:ptCount val="6"/>
                <c:pt idx="0">
                  <c:v>17</c:v>
                </c:pt>
                <c:pt idx="1">
                  <c:v>30</c:v>
                </c:pt>
                <c:pt idx="2">
                  <c:v>30</c:v>
                </c:pt>
                <c:pt idx="3">
                  <c:v>52</c:v>
                </c:pt>
                <c:pt idx="4">
                  <c:v>59</c:v>
                </c:pt>
                <c:pt idx="5">
                  <c:v>89</c:v>
                </c:pt>
              </c:numCache>
            </c:numRef>
          </c:val>
          <c:extLst>
            <c:ext xmlns:c16="http://schemas.microsoft.com/office/drawing/2014/chart" uri="{C3380CC4-5D6E-409C-BE32-E72D297353CC}">
              <c16:uniqueId val="{00000000-AC7B-4C15-B6F6-E15A1811787C}"/>
            </c:ext>
          </c:extLst>
        </c:ser>
        <c:dLbls>
          <c:showLegendKey val="0"/>
          <c:showVal val="0"/>
          <c:showCatName val="0"/>
          <c:showSerName val="0"/>
          <c:showPercent val="0"/>
          <c:showBubbleSize val="0"/>
        </c:dLbls>
        <c:gapWidth val="182"/>
        <c:axId val="553412799"/>
        <c:axId val="553408639"/>
      </c:barChart>
      <c:catAx>
        <c:axId val="553412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08639"/>
        <c:crosses val="autoZero"/>
        <c:auto val="1"/>
        <c:lblAlgn val="ctr"/>
        <c:lblOffset val="100"/>
        <c:noMultiLvlLbl val="0"/>
      </c:catAx>
      <c:valAx>
        <c:axId val="553408639"/>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341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2DB55088B3E2A7458CB6CCE8543DC244" ma:contentTypeVersion="19" ma:contentTypeDescription="Core EDMS document content type" ma:contentTypeScope="" ma:versionID="486c33e0e0e3065f49c469034af2aca7">
  <xsd:schema xmlns:xsd="http://www.w3.org/2001/XMLSchema" xmlns:xs="http://www.w3.org/2001/XMLSchema" xmlns:p="http://schemas.microsoft.com/office/2006/metadata/properties" xmlns:ns2="4b69b8c0-9cd6-4ceb-958b-b112b001194e" xmlns:ns3="0533cd45-53c5-4430-a36c-c657464f9338" targetNamespace="http://schemas.microsoft.com/office/2006/metadata/properties" ma:root="true" ma:fieldsID="1cd3a4bee9c21dd0a2d5f98e255de348" ns2:_="" ns3:_="">
    <xsd:import namespace="4b69b8c0-9cd6-4ceb-958b-b112b001194e"/>
    <xsd:import namespace="0533cd45-53c5-4430-a36c-c657464f9338"/>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3: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b8c0-9cd6-4ceb-958b-b112b001194e"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abff687a-aa02-4777-a0a8-94c8a555295e}" ma:internalName="TaxCatchAll" ma:showField="CatchAllData"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f687a-aa02-4777-a0a8-94c8a555295e}" ma:internalName="TaxCatchAllLabel" ma:readOnly="true" ma:showField="CatchAllDataLabel" ma:web="4b69b8c0-9cd6-4ceb-958b-b112b001194e">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d45-53c5-4430-a36c-c657464f9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DateTime" ma:index="29" nillable="true" ma:displayName="Date &amp; Time" ma:format="DateOnly" ma:internalNam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b69b8c0-9cd6-4ceb-958b-b112b001194e">
      <Value>1</Value>
    </TaxCatchAll>
    <lcf76f155ced4ddcb4097134ff3c332f xmlns="0533cd45-53c5-4430-a36c-c657464f9338">
      <Terms xmlns="http://schemas.microsoft.com/office/infopath/2007/PartnerControls"/>
    </lcf76f155ced4ddcb4097134ff3c332f>
    <FileplanmarkerTaxHTField xmlns="4b69b8c0-9cd6-4ceb-958b-b112b001194e">
      <Terms xmlns="http://schemas.microsoft.com/office/infopath/2007/PartnerControls">
        <TermInfo xmlns="http://schemas.microsoft.com/office/infopath/2007/PartnerControls">
          <TermName xmlns="http://schemas.microsoft.com/office/infopath/2007/PartnerControls">Planning Partnerships</TermName>
          <TermId xmlns="http://schemas.microsoft.com/office/infopath/2007/PartnerControls">58a7c563-31e5-4702-bbe3-d910ff50197e</TermId>
        </TermInfo>
      </Terms>
    </FileplanmarkerTaxHTField>
    <Edmsdateclosed xmlns="4b69b8c0-9cd6-4ceb-958b-b112b001194e" xsi:nil="true"/>
    <Edmsdisposition xmlns="4b69b8c0-9cd6-4ceb-958b-b112b001194e">Open</Edmsdisposition>
    <DateTime xmlns="0533cd45-53c5-4430-a36c-c657464f9338" xsi:nil="true"/>
    <SharedWithUsers xmlns="4b69b8c0-9cd6-4ceb-958b-b112b001194e">
      <UserInfo>
        <DisplayName>Joanne McCallum</DisplayName>
        <AccountId>219</AccountId>
        <AccountType/>
      </UserInfo>
      <UserInfo>
        <DisplayName>Jacob Dudgeon</DisplayName>
        <AccountId>424</AccountId>
        <AccountType/>
      </UserInfo>
    </SharedWithUsers>
  </documentManagement>
</p:properties>
</file>

<file path=customXml/itemProps1.xml><?xml version="1.0" encoding="utf-8"?>
<ds:datastoreItem xmlns:ds="http://schemas.openxmlformats.org/officeDocument/2006/customXml" ds:itemID="{EAB8B526-C215-4CE1-8B51-CEA03797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9b8c0-9cd6-4ceb-958b-b112b001194e"/>
    <ds:schemaRef ds:uri="0533cd45-53c5-4430-a36c-c657464f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5D991-F731-4080-869A-E541C9F29FEB}">
  <ds:schemaRefs>
    <ds:schemaRef ds:uri="http://schemas.microsoft.com/sharepoint/v3/contenttype/forms"/>
  </ds:schemaRefs>
</ds:datastoreItem>
</file>

<file path=customXml/itemProps3.xml><?xml version="1.0" encoding="utf-8"?>
<ds:datastoreItem xmlns:ds="http://schemas.openxmlformats.org/officeDocument/2006/customXml" ds:itemID="{EFC370E6-C4A2-4ACD-83C9-70DD4CCF7FF6}">
  <ds:schemaRefs>
    <ds:schemaRef ds:uri="http://schemas.openxmlformats.org/officeDocument/2006/bibliography"/>
  </ds:schemaRefs>
</ds:datastoreItem>
</file>

<file path=customXml/itemProps4.xml><?xml version="1.0" encoding="utf-8"?>
<ds:datastoreItem xmlns:ds="http://schemas.openxmlformats.org/officeDocument/2006/customXml" ds:itemID="{96B2F4EA-C200-4B23-9E3D-ECA2D425E5CE}">
  <ds:schemaRefs>
    <ds:schemaRef ds:uri="http://schemas.microsoft.com/office/2006/metadata/properties"/>
    <ds:schemaRef ds:uri="http://schemas.microsoft.com/office/infopath/2007/PartnerControls"/>
    <ds:schemaRef ds:uri="4b69b8c0-9cd6-4ceb-958b-b112b001194e"/>
    <ds:schemaRef ds:uri="0533cd45-53c5-4430-a36c-c657464f9338"/>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2335</Words>
  <Characters>13310</Characters>
  <Application>Microsoft Office Word</Application>
  <DocSecurity>4</DocSecurity>
  <Lines>110</Lines>
  <Paragraphs>31</Paragraphs>
  <ScaleCrop>false</ScaleCrop>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Davison</dc:creator>
  <cp:keywords/>
  <dc:description/>
  <cp:lastModifiedBy>Jacob Dudgeon</cp:lastModifiedBy>
  <cp:revision>601</cp:revision>
  <dcterms:created xsi:type="dcterms:W3CDTF">2022-05-04T07:36:00Z</dcterms:created>
  <dcterms:modified xsi:type="dcterms:W3CDTF">2023-04-21T00:02:00Z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0x0101006303DCE5F3884555ABDE6450E03068EE002DB55088B3E2A7458CB6CCE8543DC244</vt:lpwstr>
  </property>
  <property fmtid="{D5CDD505-2E9C-101B-9397-08002B2CF9AE}" pid="3" name="Fileplanmarker">
    <vt:lpwstr>1;#Planning Partnerships|58a7c563-31e5-4702-bbe3-d910ff50197e</vt:lpwstr>
  </property>
  <property fmtid="{D5CDD505-2E9C-101B-9397-08002B2CF9AE}" pid="4" name="MediaServiceImageTags">
    <vt:lpwstr/>
  </property>
</Properties>
</file>